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44F49694"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bookmarkStart w:id="0" w:name="_GoBack"/>
      <w:bookmarkEnd w:id="0"/>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BC0597">
        <w:rPr>
          <w:rFonts w:ascii="Times New Roman" w:eastAsiaTheme="minorHAnsi" w:hAnsi="Times New Roman" w:cstheme="minorBidi"/>
          <w:b/>
          <w:bCs/>
          <w:sz w:val="24"/>
          <w:szCs w:val="28"/>
          <w:lang w:val="en-US"/>
        </w:rPr>
        <w:t>06293</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3389B8AF"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8.8.</w:t>
      </w:r>
      <w:r w:rsidR="005C096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43D5BA35"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C0963">
        <w:rPr>
          <w:rFonts w:ascii="Times New Roman" w:hAnsi="Times New Roman" w:cs="Times New Roman"/>
          <w:b/>
          <w:bCs/>
        </w:rPr>
        <w:t>Reducing PDCCH load of power-limited UEs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4439DAB4" w14:textId="10F688D8" w:rsidR="00CF38BA" w:rsidRDefault="001C4C20" w:rsidP="004A436A">
      <w:pPr>
        <w:jc w:val="both"/>
        <w:rPr>
          <w:rFonts w:ascii="Times New Roman" w:hAnsi="Times New Roman" w:cs="Times New Roman"/>
          <w:sz w:val="20"/>
          <w:szCs w:val="20"/>
        </w:rPr>
      </w:pPr>
      <w:r w:rsidRPr="009F0211">
        <w:rPr>
          <w:rFonts w:ascii="Times New Roman" w:hAnsi="Times New Roman" w:cs="Times New Roman"/>
          <w:sz w:val="20"/>
          <w:szCs w:val="20"/>
        </w:rPr>
        <w:t>This contribution</w:t>
      </w:r>
      <w:r w:rsidR="003F3B86">
        <w:rPr>
          <w:rFonts w:ascii="Times New Roman" w:hAnsi="Times New Roman" w:cs="Times New Roman"/>
          <w:sz w:val="20"/>
          <w:szCs w:val="20"/>
        </w:rPr>
        <w:t xml:space="preserve"> </w:t>
      </w:r>
      <w:r w:rsidR="004A436A">
        <w:rPr>
          <w:rFonts w:ascii="Times New Roman" w:hAnsi="Times New Roman" w:cs="Times New Roman"/>
          <w:sz w:val="20"/>
          <w:szCs w:val="20"/>
        </w:rPr>
        <w:t xml:space="preserve">proposes that </w:t>
      </w:r>
      <w:r w:rsidR="00E55153">
        <w:rPr>
          <w:rFonts w:ascii="Times New Roman" w:hAnsi="Times New Roman" w:cs="Times New Roman"/>
          <w:sz w:val="20"/>
          <w:szCs w:val="20"/>
        </w:rPr>
        <w:t xml:space="preserve">NR </w:t>
      </w:r>
      <w:r w:rsidR="004A436A">
        <w:rPr>
          <w:rFonts w:ascii="Times New Roman" w:hAnsi="Times New Roman" w:cs="Times New Roman"/>
          <w:sz w:val="20"/>
          <w:szCs w:val="20"/>
        </w:rPr>
        <w:t xml:space="preserve">Coverage Enhancement SI includes techniques </w:t>
      </w:r>
      <w:r w:rsidR="00E55153">
        <w:rPr>
          <w:rFonts w:ascii="Times New Roman" w:hAnsi="Times New Roman" w:cs="Times New Roman"/>
          <w:sz w:val="20"/>
          <w:szCs w:val="20"/>
        </w:rPr>
        <w:t>maximizing coverage without incurring excessive increase of downlink control signaling.</w:t>
      </w:r>
    </w:p>
    <w:p w14:paraId="507F0B03" w14:textId="54588BB3" w:rsidR="004843FA" w:rsidRDefault="004A436A"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2A29AAFA" w14:textId="77976AFC" w:rsidR="004A436A" w:rsidRDefault="00E55153" w:rsidP="0047209E">
      <w:pPr>
        <w:jc w:val="both"/>
        <w:rPr>
          <w:rFonts w:ascii="Times New Roman" w:hAnsi="Times New Roman" w:cs="Times New Roman"/>
          <w:sz w:val="20"/>
          <w:szCs w:val="20"/>
        </w:rPr>
      </w:pPr>
      <w:r w:rsidRPr="00E55153">
        <w:rPr>
          <w:rFonts w:ascii="Times New Roman" w:hAnsi="Times New Roman" w:cs="Times New Roman"/>
          <w:sz w:val="20"/>
          <w:szCs w:val="20"/>
        </w:rPr>
        <w:t xml:space="preserve">The SI on NR </w:t>
      </w:r>
      <w:r>
        <w:rPr>
          <w:rFonts w:ascii="Times New Roman" w:hAnsi="Times New Roman" w:cs="Times New Roman"/>
          <w:sz w:val="20"/>
          <w:szCs w:val="20"/>
        </w:rPr>
        <w:t xml:space="preserve">coverage enhancement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_Ref47372105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started in RAN1#101-e, focusing on simulation assumptions and initial baseline simulation results. </w:t>
      </w:r>
      <w:r w:rsidR="00DF654C">
        <w:rPr>
          <w:rFonts w:ascii="Times New Roman" w:hAnsi="Times New Roman" w:cs="Times New Roman"/>
          <w:sz w:val="20"/>
          <w:szCs w:val="20"/>
        </w:rPr>
        <w:t>Contributions discussing potential techniques have also been submitted.</w:t>
      </w:r>
    </w:p>
    <w:p w14:paraId="49F94209" w14:textId="2AC633F4" w:rsidR="009B4DBB" w:rsidRDefault="00DF654C" w:rsidP="0047209E">
      <w:pPr>
        <w:jc w:val="both"/>
        <w:rPr>
          <w:rFonts w:ascii="Times New Roman" w:hAnsi="Times New Roman" w:cs="Times New Roman"/>
          <w:sz w:val="20"/>
          <w:szCs w:val="20"/>
        </w:rPr>
      </w:pPr>
      <w:r>
        <w:rPr>
          <w:rFonts w:ascii="Times New Roman" w:hAnsi="Times New Roman" w:cs="Times New Roman"/>
          <w:sz w:val="20"/>
          <w:szCs w:val="20"/>
        </w:rPr>
        <w:t xml:space="preserve">Initial simulation results suggest that uplink channels (PUSCH, PUCCH) </w:t>
      </w:r>
      <w:r w:rsidR="0055228E">
        <w:rPr>
          <w:rFonts w:ascii="Times New Roman" w:hAnsi="Times New Roman" w:cs="Times New Roman"/>
          <w:sz w:val="20"/>
          <w:szCs w:val="20"/>
        </w:rPr>
        <w:t>will</w:t>
      </w:r>
      <w:r>
        <w:rPr>
          <w:rFonts w:ascii="Times New Roman" w:hAnsi="Times New Roman" w:cs="Times New Roman"/>
          <w:sz w:val="20"/>
          <w:szCs w:val="20"/>
        </w:rPr>
        <w:t xml:space="preserve"> prove to be limiting channels for </w:t>
      </w:r>
      <w:r w:rsidR="009B4DBB">
        <w:rPr>
          <w:rFonts w:ascii="Times New Roman" w:hAnsi="Times New Roman" w:cs="Times New Roman"/>
          <w:sz w:val="20"/>
          <w:szCs w:val="20"/>
        </w:rPr>
        <w:t>strict link budget perspective</w:t>
      </w:r>
      <w:r>
        <w:rPr>
          <w:rFonts w:ascii="Times New Roman" w:hAnsi="Times New Roman" w:cs="Times New Roman"/>
          <w:sz w:val="20"/>
          <w:szCs w:val="20"/>
        </w:rPr>
        <w:t>.</w:t>
      </w:r>
      <w:r w:rsidR="009B4DBB">
        <w:rPr>
          <w:rFonts w:ascii="Times New Roman" w:hAnsi="Times New Roman" w:cs="Times New Roman"/>
          <w:sz w:val="20"/>
          <w:szCs w:val="20"/>
        </w:rPr>
        <w:t xml:space="preserve"> On the other hand,</w:t>
      </w:r>
      <w:r>
        <w:rPr>
          <w:rFonts w:ascii="Times New Roman" w:hAnsi="Times New Roman" w:cs="Times New Roman"/>
          <w:sz w:val="20"/>
          <w:szCs w:val="20"/>
        </w:rPr>
        <w:t xml:space="preserve"> </w:t>
      </w:r>
      <w:r w:rsidR="009B4DBB">
        <w:rPr>
          <w:rFonts w:ascii="Times New Roman" w:hAnsi="Times New Roman" w:cs="Times New Roman"/>
          <w:sz w:val="20"/>
          <w:szCs w:val="20"/>
        </w:rPr>
        <w:t>UE’s in power-limited situations require higher aggregation level for PDCCH and may have disproportionate impact on the PDCCH load in the cell.</w:t>
      </w:r>
    </w:p>
    <w:p w14:paraId="46F73A29" w14:textId="4684B8B9" w:rsidR="0055228E" w:rsidRDefault="009B4DBB" w:rsidP="0047209E">
      <w:pPr>
        <w:jc w:val="both"/>
        <w:rPr>
          <w:rFonts w:ascii="Times New Roman" w:hAnsi="Times New Roman" w:cs="Times New Roman"/>
          <w:sz w:val="20"/>
          <w:szCs w:val="20"/>
        </w:rPr>
      </w:pPr>
      <w:r>
        <w:rPr>
          <w:rFonts w:ascii="Times New Roman" w:hAnsi="Times New Roman" w:cs="Times New Roman"/>
          <w:sz w:val="20"/>
          <w:szCs w:val="20"/>
        </w:rPr>
        <w:t>NR supports functionalities such as Configured Grant and PUSCH repetition t</w:t>
      </w:r>
      <w:r w:rsidR="00F172CE">
        <w:rPr>
          <w:rFonts w:ascii="Times New Roman" w:hAnsi="Times New Roman" w:cs="Times New Roman"/>
          <w:sz w:val="20"/>
          <w:szCs w:val="20"/>
        </w:rPr>
        <w:t>hat</w:t>
      </w:r>
      <w:r>
        <w:rPr>
          <w:rFonts w:ascii="Times New Roman" w:hAnsi="Times New Roman" w:cs="Times New Roman"/>
          <w:sz w:val="20"/>
          <w:szCs w:val="20"/>
        </w:rPr>
        <w:t xml:space="preserve"> reduce the </w:t>
      </w:r>
      <w:r w:rsidR="00F172CE">
        <w:rPr>
          <w:rFonts w:ascii="Times New Roman" w:hAnsi="Times New Roman" w:cs="Times New Roman"/>
          <w:sz w:val="20"/>
          <w:szCs w:val="20"/>
        </w:rPr>
        <w:t>PDCCH load.</w:t>
      </w:r>
      <w:r w:rsidR="0055228E">
        <w:rPr>
          <w:rFonts w:ascii="Times New Roman" w:hAnsi="Times New Roman" w:cs="Times New Roman"/>
          <w:sz w:val="20"/>
          <w:szCs w:val="20"/>
        </w:rPr>
        <w:t xml:space="preserve"> However, these functionalities as currently specified still require extensive use of dynamic signaling (PDCCH) to properly support UE’s at cell edge and ensure maximum resource utilization in the time domain. This is shown in the two following scenarios:</w:t>
      </w:r>
    </w:p>
    <w:p w14:paraId="33504290" w14:textId="31A8FC6B" w:rsidR="0055228E" w:rsidRPr="0055228E" w:rsidRDefault="0055228E" w:rsidP="0047209E">
      <w:pPr>
        <w:jc w:val="both"/>
        <w:rPr>
          <w:rFonts w:ascii="Times New Roman" w:hAnsi="Times New Roman" w:cs="Times New Roman"/>
          <w:sz w:val="20"/>
          <w:szCs w:val="20"/>
          <w:u w:val="single"/>
        </w:rPr>
      </w:pPr>
      <w:r w:rsidRPr="0055228E">
        <w:rPr>
          <w:rFonts w:ascii="Times New Roman" w:hAnsi="Times New Roman" w:cs="Times New Roman"/>
          <w:sz w:val="20"/>
          <w:szCs w:val="20"/>
          <w:u w:val="single"/>
        </w:rPr>
        <w:t>VoIP transmission in TDD</w:t>
      </w:r>
    </w:p>
    <w:p w14:paraId="0FCF00A1" w14:textId="20607A52" w:rsidR="008956F8" w:rsidRPr="00E86340" w:rsidRDefault="002F40DD" w:rsidP="008956F8">
      <w:pPr>
        <w:jc w:val="both"/>
        <w:rPr>
          <w:rFonts w:ascii="Times New Roman" w:hAnsi="Times New Roman" w:cs="Times New Roman"/>
          <w:sz w:val="20"/>
          <w:szCs w:val="20"/>
        </w:rPr>
      </w:pPr>
      <w:r w:rsidRPr="00E86340">
        <w:rPr>
          <w:rFonts w:ascii="Times New Roman" w:hAnsi="Times New Roman" w:cs="Times New Roman"/>
          <w:sz w:val="20"/>
          <w:szCs w:val="20"/>
        </w:rPr>
        <w:t>In NR Rel-16/15, t</w:t>
      </w:r>
      <w:r w:rsidR="007014D7" w:rsidRPr="00E86340">
        <w:rPr>
          <w:rFonts w:ascii="Times New Roman" w:hAnsi="Times New Roman" w:cs="Times New Roman"/>
          <w:sz w:val="20"/>
          <w:szCs w:val="20"/>
        </w:rPr>
        <w:t>he UE starts a timer when it transmits a</w:t>
      </w:r>
      <w:r w:rsidR="008D2A45" w:rsidRPr="00E86340">
        <w:rPr>
          <w:rFonts w:ascii="Times New Roman" w:hAnsi="Times New Roman" w:cs="Times New Roman"/>
          <w:sz w:val="20"/>
          <w:szCs w:val="20"/>
        </w:rPr>
        <w:t>n UL</w:t>
      </w:r>
      <w:r w:rsidR="007014D7" w:rsidRPr="00E86340">
        <w:rPr>
          <w:rFonts w:ascii="Times New Roman" w:hAnsi="Times New Roman" w:cs="Times New Roman"/>
          <w:sz w:val="20"/>
          <w:szCs w:val="20"/>
        </w:rPr>
        <w:t xml:space="preserve"> configured grant. If the UE receives a dynamic grant with </w:t>
      </w:r>
      <w:r w:rsidR="008D2A45" w:rsidRPr="00E86340">
        <w:rPr>
          <w:rFonts w:ascii="Times New Roman" w:hAnsi="Times New Roman" w:cs="Times New Roman"/>
          <w:sz w:val="20"/>
          <w:szCs w:val="20"/>
        </w:rPr>
        <w:t xml:space="preserve">the </w:t>
      </w:r>
      <w:r w:rsidR="007014D7" w:rsidRPr="00E86340">
        <w:rPr>
          <w:rFonts w:ascii="Times New Roman" w:hAnsi="Times New Roman" w:cs="Times New Roman"/>
          <w:sz w:val="20"/>
          <w:szCs w:val="20"/>
        </w:rPr>
        <w:t>same HARQ process ID</w:t>
      </w:r>
      <w:r w:rsidR="008D2A45" w:rsidRPr="00E86340">
        <w:rPr>
          <w:rFonts w:ascii="Times New Roman" w:hAnsi="Times New Roman" w:cs="Times New Roman"/>
          <w:sz w:val="20"/>
          <w:szCs w:val="20"/>
        </w:rPr>
        <w:t xml:space="preserve"> </w:t>
      </w:r>
      <w:r w:rsidRPr="00E86340">
        <w:rPr>
          <w:rFonts w:ascii="Times New Roman" w:hAnsi="Times New Roman" w:cs="Times New Roman"/>
          <w:sz w:val="20"/>
          <w:szCs w:val="20"/>
        </w:rPr>
        <w:t xml:space="preserve">that was </w:t>
      </w:r>
      <w:r w:rsidR="008D2A45" w:rsidRPr="00E86340">
        <w:rPr>
          <w:rFonts w:ascii="Times New Roman" w:hAnsi="Times New Roman" w:cs="Times New Roman"/>
          <w:sz w:val="20"/>
          <w:szCs w:val="20"/>
        </w:rPr>
        <w:t>used for CG transmission</w:t>
      </w:r>
      <w:r w:rsidR="007014D7" w:rsidRPr="00E86340">
        <w:rPr>
          <w:rFonts w:ascii="Times New Roman" w:hAnsi="Times New Roman" w:cs="Times New Roman"/>
          <w:sz w:val="20"/>
          <w:szCs w:val="20"/>
        </w:rPr>
        <w:t>, the UE resets the timer. Upon the expiry of the timer the UE flush</w:t>
      </w:r>
      <w:r w:rsidR="00E86340">
        <w:rPr>
          <w:rFonts w:ascii="Times New Roman" w:hAnsi="Times New Roman" w:cs="Times New Roman"/>
          <w:sz w:val="20"/>
          <w:szCs w:val="20"/>
        </w:rPr>
        <w:t>es</w:t>
      </w:r>
      <w:r w:rsidR="007014D7" w:rsidRPr="00E86340">
        <w:rPr>
          <w:rFonts w:ascii="Times New Roman" w:hAnsi="Times New Roman" w:cs="Times New Roman"/>
          <w:sz w:val="20"/>
          <w:szCs w:val="20"/>
        </w:rPr>
        <w:t xml:space="preserve"> the buffer </w:t>
      </w:r>
      <w:r w:rsidR="008D2A45" w:rsidRPr="00E86340">
        <w:rPr>
          <w:rFonts w:ascii="Times New Roman" w:hAnsi="Times New Roman" w:cs="Times New Roman"/>
          <w:sz w:val="20"/>
          <w:szCs w:val="20"/>
        </w:rPr>
        <w:t>and</w:t>
      </w:r>
      <w:r w:rsidR="007014D7" w:rsidRPr="00E86340">
        <w:rPr>
          <w:rFonts w:ascii="Times New Roman" w:hAnsi="Times New Roman" w:cs="Times New Roman"/>
          <w:sz w:val="20"/>
          <w:szCs w:val="20"/>
        </w:rPr>
        <w:t xml:space="preserve"> toggle</w:t>
      </w:r>
      <w:r w:rsidR="008D2A45" w:rsidRPr="00E86340">
        <w:rPr>
          <w:rFonts w:ascii="Times New Roman" w:hAnsi="Times New Roman" w:cs="Times New Roman"/>
          <w:sz w:val="20"/>
          <w:szCs w:val="20"/>
        </w:rPr>
        <w:t>s</w:t>
      </w:r>
      <w:r w:rsidR="007014D7" w:rsidRPr="00E86340">
        <w:rPr>
          <w:rFonts w:ascii="Times New Roman" w:hAnsi="Times New Roman" w:cs="Times New Roman"/>
          <w:sz w:val="20"/>
          <w:szCs w:val="20"/>
        </w:rPr>
        <w:t xml:space="preserve"> the NDI. </w:t>
      </w:r>
      <w:r w:rsidR="009E3F33" w:rsidRPr="00E86340">
        <w:rPr>
          <w:rFonts w:ascii="Times New Roman" w:hAnsi="Times New Roman" w:cs="Times New Roman"/>
          <w:sz w:val="20"/>
          <w:szCs w:val="20"/>
        </w:rPr>
        <w:t xml:space="preserve">In case of dynamic TDD, the UE can lose some repetition occasions due </w:t>
      </w:r>
      <w:r w:rsidR="008D2A45" w:rsidRPr="00E86340">
        <w:rPr>
          <w:rFonts w:ascii="Times New Roman" w:hAnsi="Times New Roman" w:cs="Times New Roman"/>
          <w:sz w:val="20"/>
          <w:szCs w:val="20"/>
        </w:rPr>
        <w:t xml:space="preserve">to </w:t>
      </w:r>
      <w:r w:rsidR="009E3F33" w:rsidRPr="00E86340">
        <w:rPr>
          <w:rFonts w:ascii="Times New Roman" w:hAnsi="Times New Roman" w:cs="Times New Roman"/>
          <w:sz w:val="20"/>
          <w:szCs w:val="20"/>
        </w:rPr>
        <w:t xml:space="preserve">a dynamic reconfiguration of an UL slot/symbols to </w:t>
      </w:r>
      <w:r w:rsidR="001369F8" w:rsidRPr="00E86340">
        <w:rPr>
          <w:rFonts w:ascii="Times New Roman" w:hAnsi="Times New Roman" w:cs="Times New Roman"/>
          <w:sz w:val="20"/>
          <w:szCs w:val="20"/>
        </w:rPr>
        <w:t>DL slot/symbols</w:t>
      </w:r>
      <w:r w:rsidR="008D2A45" w:rsidRPr="00E86340">
        <w:rPr>
          <w:rFonts w:ascii="Times New Roman" w:hAnsi="Times New Roman" w:cs="Times New Roman"/>
          <w:sz w:val="20"/>
          <w:szCs w:val="20"/>
        </w:rPr>
        <w:t xml:space="preserve"> as shown in </w:t>
      </w:r>
      <w:r w:rsidR="008D2A45" w:rsidRPr="00E86340">
        <w:rPr>
          <w:rFonts w:ascii="Times New Roman" w:hAnsi="Times New Roman" w:cs="Times New Roman"/>
          <w:sz w:val="20"/>
          <w:szCs w:val="20"/>
        </w:rPr>
        <w:fldChar w:fldCharType="begin"/>
      </w:r>
      <w:r w:rsidR="008D2A45" w:rsidRPr="00E86340">
        <w:rPr>
          <w:rFonts w:ascii="Times New Roman" w:hAnsi="Times New Roman" w:cs="Times New Roman"/>
          <w:sz w:val="20"/>
          <w:szCs w:val="20"/>
        </w:rPr>
        <w:instrText xml:space="preserve"> REF _Ref47693169 \h  \* MERGEFORMAT </w:instrText>
      </w:r>
      <w:r w:rsidR="008D2A45" w:rsidRPr="00E86340">
        <w:rPr>
          <w:rFonts w:ascii="Times New Roman" w:hAnsi="Times New Roman" w:cs="Times New Roman"/>
          <w:sz w:val="20"/>
          <w:szCs w:val="20"/>
        </w:rPr>
      </w:r>
      <w:r w:rsidR="008D2A45" w:rsidRPr="00E86340">
        <w:rPr>
          <w:rFonts w:ascii="Times New Roman" w:hAnsi="Times New Roman" w:cs="Times New Roman"/>
          <w:sz w:val="20"/>
          <w:szCs w:val="20"/>
        </w:rPr>
        <w:fldChar w:fldCharType="separate"/>
      </w:r>
      <w:r w:rsidR="008D2A45" w:rsidRPr="00E86340">
        <w:rPr>
          <w:rFonts w:ascii="Times New Roman" w:hAnsi="Times New Roman" w:cs="Times New Roman"/>
          <w:sz w:val="20"/>
          <w:szCs w:val="20"/>
        </w:rPr>
        <w:t>Figure 1</w:t>
      </w:r>
      <w:r w:rsidR="008D2A45" w:rsidRPr="00E86340">
        <w:rPr>
          <w:rFonts w:ascii="Times New Roman" w:hAnsi="Times New Roman" w:cs="Times New Roman"/>
          <w:sz w:val="20"/>
          <w:szCs w:val="20"/>
        </w:rPr>
        <w:fldChar w:fldCharType="end"/>
      </w:r>
      <w:r w:rsidR="001369F8" w:rsidRPr="00E86340">
        <w:rPr>
          <w:rFonts w:ascii="Times New Roman" w:hAnsi="Times New Roman" w:cs="Times New Roman"/>
          <w:sz w:val="20"/>
          <w:szCs w:val="20"/>
        </w:rPr>
        <w:t xml:space="preserve">. With the </w:t>
      </w:r>
      <w:r w:rsidR="007014D7" w:rsidRPr="00E86340">
        <w:rPr>
          <w:rFonts w:ascii="Times New Roman" w:hAnsi="Times New Roman" w:cs="Times New Roman"/>
          <w:sz w:val="20"/>
          <w:szCs w:val="20"/>
        </w:rPr>
        <w:t>existing</w:t>
      </w:r>
      <w:r w:rsidR="001369F8" w:rsidRPr="00E86340">
        <w:rPr>
          <w:rFonts w:ascii="Times New Roman" w:hAnsi="Times New Roman" w:cs="Times New Roman"/>
          <w:sz w:val="20"/>
          <w:szCs w:val="20"/>
        </w:rPr>
        <w:t xml:space="preserve"> mechanisms, the </w:t>
      </w:r>
      <w:r w:rsidR="007014D7" w:rsidRPr="00E86340">
        <w:rPr>
          <w:rFonts w:ascii="Times New Roman" w:hAnsi="Times New Roman" w:cs="Times New Roman"/>
          <w:sz w:val="20"/>
          <w:szCs w:val="20"/>
        </w:rPr>
        <w:t xml:space="preserve">only way to provide alternative transmission occasions </w:t>
      </w:r>
      <w:r w:rsidR="00B94188" w:rsidRPr="00E86340">
        <w:rPr>
          <w:rFonts w:ascii="Times New Roman" w:hAnsi="Times New Roman" w:cs="Times New Roman"/>
          <w:sz w:val="20"/>
          <w:szCs w:val="20"/>
        </w:rPr>
        <w:t>for</w:t>
      </w:r>
      <w:r w:rsidR="007014D7" w:rsidRPr="00E86340">
        <w:rPr>
          <w:rFonts w:ascii="Times New Roman" w:hAnsi="Times New Roman" w:cs="Times New Roman"/>
          <w:sz w:val="20"/>
          <w:szCs w:val="20"/>
        </w:rPr>
        <w:t xml:space="preserve"> the </w:t>
      </w:r>
      <w:r w:rsidR="001369F8" w:rsidRPr="00E86340">
        <w:rPr>
          <w:rFonts w:ascii="Times New Roman" w:hAnsi="Times New Roman" w:cs="Times New Roman"/>
          <w:sz w:val="20"/>
          <w:szCs w:val="20"/>
        </w:rPr>
        <w:t>lost</w:t>
      </w:r>
      <w:r w:rsidR="008D2A45" w:rsidRPr="00E86340">
        <w:rPr>
          <w:rFonts w:ascii="Times New Roman" w:hAnsi="Times New Roman" w:cs="Times New Roman"/>
          <w:sz w:val="20"/>
          <w:szCs w:val="20"/>
        </w:rPr>
        <w:t xml:space="preserve"> </w:t>
      </w:r>
      <w:r w:rsidR="001369F8" w:rsidRPr="00E86340">
        <w:rPr>
          <w:rFonts w:ascii="Times New Roman" w:hAnsi="Times New Roman" w:cs="Times New Roman"/>
          <w:sz w:val="20"/>
          <w:szCs w:val="20"/>
        </w:rPr>
        <w:t xml:space="preserve">repetition(s) </w:t>
      </w:r>
      <w:r w:rsidRPr="00E86340">
        <w:rPr>
          <w:rFonts w:ascii="Times New Roman" w:hAnsi="Times New Roman" w:cs="Times New Roman"/>
          <w:sz w:val="20"/>
          <w:szCs w:val="20"/>
        </w:rPr>
        <w:t xml:space="preserve">occasion(s) </w:t>
      </w:r>
      <w:r w:rsidR="007014D7" w:rsidRPr="00E86340">
        <w:rPr>
          <w:rFonts w:ascii="Times New Roman" w:hAnsi="Times New Roman" w:cs="Times New Roman"/>
          <w:sz w:val="20"/>
          <w:szCs w:val="20"/>
        </w:rPr>
        <w:t>is to use a dynamic grant.</w:t>
      </w:r>
      <w:r w:rsidRPr="00E86340">
        <w:rPr>
          <w:rFonts w:ascii="Times New Roman" w:hAnsi="Times New Roman" w:cs="Times New Roman"/>
          <w:sz w:val="20"/>
          <w:szCs w:val="20"/>
        </w:rPr>
        <w:t xml:space="preserve"> The gNB should send a dynamic grant before the expiry of the timer to schedule a retransmission. This approach will increase the load on the downlink control signaling. One possible solution could be to change the NDI toggling rule for configured grant transmissions. </w:t>
      </w:r>
      <w:r w:rsidR="00846AB6" w:rsidRPr="00E86340">
        <w:rPr>
          <w:rFonts w:ascii="Times New Roman" w:hAnsi="Times New Roman" w:cs="Times New Roman"/>
          <w:sz w:val="20"/>
          <w:szCs w:val="20"/>
        </w:rPr>
        <w:t>Instead of relying on a timer, t</w:t>
      </w:r>
      <w:r w:rsidRPr="00E86340">
        <w:rPr>
          <w:rFonts w:ascii="Times New Roman" w:hAnsi="Times New Roman" w:cs="Times New Roman"/>
          <w:sz w:val="20"/>
          <w:szCs w:val="20"/>
        </w:rPr>
        <w:t xml:space="preserve">he UE can flush the buffer </w:t>
      </w:r>
      <w:r w:rsidR="00B94188" w:rsidRPr="00E86340">
        <w:rPr>
          <w:rFonts w:ascii="Times New Roman" w:hAnsi="Times New Roman" w:cs="Times New Roman"/>
          <w:sz w:val="20"/>
          <w:szCs w:val="20"/>
        </w:rPr>
        <w:t>of</w:t>
      </w:r>
      <w:r w:rsidRPr="00E86340">
        <w:rPr>
          <w:rFonts w:ascii="Times New Roman" w:hAnsi="Times New Roman" w:cs="Times New Roman"/>
          <w:sz w:val="20"/>
          <w:szCs w:val="20"/>
        </w:rPr>
        <w:t xml:space="preserve"> a HARQ process ID</w:t>
      </w:r>
      <w:r w:rsidR="00846AB6" w:rsidRPr="00E86340">
        <w:rPr>
          <w:rFonts w:ascii="Times New Roman" w:hAnsi="Times New Roman" w:cs="Times New Roman"/>
          <w:sz w:val="20"/>
          <w:szCs w:val="20"/>
        </w:rPr>
        <w:t xml:space="preserve"> associated with CG transmission</w:t>
      </w:r>
      <w:r w:rsidRPr="00E86340">
        <w:rPr>
          <w:rFonts w:ascii="Times New Roman" w:hAnsi="Times New Roman" w:cs="Times New Roman"/>
          <w:sz w:val="20"/>
          <w:szCs w:val="20"/>
        </w:rPr>
        <w:t xml:space="preserve"> after performing a set number of </w:t>
      </w:r>
      <w:r w:rsidR="00E86340">
        <w:rPr>
          <w:rFonts w:ascii="Times New Roman" w:hAnsi="Times New Roman" w:cs="Times New Roman"/>
          <w:sz w:val="20"/>
          <w:szCs w:val="20"/>
        </w:rPr>
        <w:t xml:space="preserve">(non-cancelled) </w:t>
      </w:r>
      <w:r w:rsidRPr="00E86340">
        <w:rPr>
          <w:rFonts w:ascii="Times New Roman" w:hAnsi="Times New Roman" w:cs="Times New Roman"/>
          <w:sz w:val="20"/>
          <w:szCs w:val="20"/>
        </w:rPr>
        <w:t>transmissions.</w:t>
      </w:r>
    </w:p>
    <w:p w14:paraId="04FBB6C5" w14:textId="53D67EEF" w:rsidR="00D34171" w:rsidRDefault="00D34171" w:rsidP="00D34171">
      <w:pPr>
        <w:jc w:val="both"/>
        <w:rPr>
          <w:rFonts w:ascii="Times New Roman" w:hAnsi="Times New Roman" w:cs="Times New Roman"/>
          <w:sz w:val="20"/>
          <w:szCs w:val="20"/>
        </w:rPr>
      </w:pPr>
      <w:r>
        <w:rPr>
          <w:rFonts w:ascii="Times New Roman" w:hAnsi="Times New Roman" w:cs="Times New Roman"/>
          <w:sz w:val="20"/>
          <w:szCs w:val="20"/>
        </w:rPr>
        <w:t xml:space="preserve">The support of different type of services can result on prioritization/pre-emption of eMBB traffic. This issue is equivalent to TDD problem, where instead of losing resources for downlink transmission, resources are taken by higher priority traffic. Thus, enhancements addressing the dynamic TDD problem described earlier could potentially be useful in mixed traffic type scenario as well. </w:t>
      </w:r>
    </w:p>
    <w:p w14:paraId="569E3EF0" w14:textId="0FE15A07" w:rsidR="008D2A45" w:rsidRDefault="008D2A45" w:rsidP="008956F8">
      <w:pPr>
        <w:jc w:val="both"/>
        <w:rPr>
          <w:rFonts w:ascii="Times New Roman" w:hAnsi="Times New Roman" w:cs="Times New Roman"/>
          <w:sz w:val="20"/>
          <w:szCs w:val="20"/>
          <w:u w:val="single"/>
        </w:rPr>
      </w:pPr>
    </w:p>
    <w:p w14:paraId="25C373BC" w14:textId="77777777" w:rsidR="008D2A45" w:rsidRDefault="008D2A45" w:rsidP="00E86340">
      <w:pPr>
        <w:keepNext/>
        <w:jc w:val="center"/>
      </w:pPr>
      <w:r>
        <w:rPr>
          <w:noProof/>
        </w:rPr>
        <w:drawing>
          <wp:inline distT="0" distB="0" distL="0" distR="0" wp14:anchorId="4442EED9" wp14:editId="56D1D32C">
            <wp:extent cx="2801620" cy="1872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2806" cy="1880169"/>
                    </a:xfrm>
                    <a:prstGeom prst="rect">
                      <a:avLst/>
                    </a:prstGeom>
                    <a:noFill/>
                    <a:ln>
                      <a:noFill/>
                    </a:ln>
                  </pic:spPr>
                </pic:pic>
              </a:graphicData>
            </a:graphic>
          </wp:inline>
        </w:drawing>
      </w:r>
    </w:p>
    <w:p w14:paraId="5347740A" w14:textId="42BD3594" w:rsidR="008D2A45" w:rsidRPr="008D2A45" w:rsidRDefault="008D2A45" w:rsidP="00E86340">
      <w:pPr>
        <w:pStyle w:val="Caption"/>
        <w:rPr>
          <w:rFonts w:ascii="Times New Roman" w:hAnsi="Times New Roman" w:cs="Times New Roman"/>
          <w:sz w:val="20"/>
          <w:szCs w:val="20"/>
          <w:u w:val="single"/>
        </w:rPr>
      </w:pPr>
      <w:bookmarkStart w:id="2" w:name="_Ref47693169"/>
      <w:r w:rsidRPr="00E86340">
        <w:rPr>
          <w:rFonts w:ascii="Times New Roman" w:hAnsi="Times New Roman" w:cs="Times New Roman"/>
        </w:rPr>
        <w:t xml:space="preserve">Figure </w:t>
      </w:r>
      <w:r w:rsidRPr="00E86340">
        <w:rPr>
          <w:rFonts w:ascii="Times New Roman" w:hAnsi="Times New Roman" w:cs="Times New Roman"/>
        </w:rPr>
        <w:fldChar w:fldCharType="begin"/>
      </w:r>
      <w:r w:rsidRPr="00E86340">
        <w:rPr>
          <w:rFonts w:ascii="Times New Roman" w:hAnsi="Times New Roman" w:cs="Times New Roman"/>
        </w:rPr>
        <w:instrText xml:space="preserve"> SEQ Figure \* ARABIC </w:instrText>
      </w:r>
      <w:r w:rsidRPr="00E86340">
        <w:rPr>
          <w:rFonts w:ascii="Times New Roman" w:hAnsi="Times New Roman" w:cs="Times New Roman"/>
        </w:rPr>
        <w:fldChar w:fldCharType="separate"/>
      </w:r>
      <w:r w:rsidRPr="00E86340">
        <w:rPr>
          <w:rFonts w:ascii="Times New Roman" w:hAnsi="Times New Roman" w:cs="Times New Roman"/>
          <w:noProof/>
        </w:rPr>
        <w:t>1</w:t>
      </w:r>
      <w:r w:rsidRPr="00E86340">
        <w:rPr>
          <w:rFonts w:ascii="Times New Roman" w:hAnsi="Times New Roman" w:cs="Times New Roman"/>
        </w:rPr>
        <w:fldChar w:fldCharType="end"/>
      </w:r>
      <w:bookmarkEnd w:id="2"/>
    </w:p>
    <w:p w14:paraId="27DE3A65" w14:textId="56DAC051" w:rsidR="0055228E" w:rsidRPr="0055228E" w:rsidRDefault="0055228E" w:rsidP="0047209E">
      <w:pPr>
        <w:jc w:val="both"/>
        <w:rPr>
          <w:rFonts w:ascii="Times New Roman" w:hAnsi="Times New Roman" w:cs="Times New Roman"/>
          <w:sz w:val="20"/>
          <w:szCs w:val="20"/>
          <w:u w:val="single"/>
        </w:rPr>
      </w:pPr>
      <w:r w:rsidRPr="0055228E">
        <w:rPr>
          <w:rFonts w:ascii="Times New Roman" w:hAnsi="Times New Roman" w:cs="Times New Roman"/>
          <w:sz w:val="20"/>
          <w:szCs w:val="20"/>
          <w:u w:val="single"/>
        </w:rPr>
        <w:t>Operation in FR2</w:t>
      </w:r>
    </w:p>
    <w:p w14:paraId="66876F88" w14:textId="77777777" w:rsidR="00D34171" w:rsidRPr="00E61C63" w:rsidRDefault="00D34171" w:rsidP="00D34171">
      <w:pPr>
        <w:jc w:val="both"/>
        <w:rPr>
          <w:rFonts w:ascii="Times New Roman" w:hAnsi="Times New Roman" w:cs="Times New Roman"/>
          <w:sz w:val="20"/>
          <w:szCs w:val="20"/>
        </w:rPr>
      </w:pPr>
      <w:r>
        <w:rPr>
          <w:rFonts w:ascii="Times New Roman" w:hAnsi="Times New Roman" w:cs="Times New Roman"/>
          <w:sz w:val="20"/>
          <w:szCs w:val="20"/>
        </w:rPr>
        <w:t xml:space="preserve">For operations in FR2, the gNB uses transmission/reception point (TRP) where a TRP serves a UE by establishing a narrow beam. The same TRP can serve multiple UEs with different beams (i.e. the same TRP can receive uplink </w:t>
      </w:r>
      <w:r>
        <w:rPr>
          <w:rFonts w:ascii="Times New Roman" w:hAnsi="Times New Roman" w:cs="Times New Roman"/>
          <w:sz w:val="20"/>
          <w:szCs w:val="20"/>
        </w:rPr>
        <w:lastRenderedPageBreak/>
        <w:t xml:space="preserve">transmissions from different UEs that can be using different beams) and consequently the time available for transmissions between a UE and a TRP will be restricted. This issue can be solved by enabling the usage of multiple TRPs for uplink transmission as it has the benefit of increasing the time available for a UE and therefore enhance the coverage. For example,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_Ref40280028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0E23C8">
        <w:rPr>
          <w:rFonts w:ascii="Times New Roman" w:hAnsi="Times New Roman" w:cs="Times New Roman"/>
          <w:sz w:val="20"/>
          <w:szCs w:val="20"/>
        </w:rPr>
        <w:t>Figure 2</w:t>
      </w:r>
      <w:r>
        <w:rPr>
          <w:rFonts w:ascii="Times New Roman" w:hAnsi="Times New Roman" w:cs="Times New Roman"/>
          <w:sz w:val="20"/>
          <w:szCs w:val="20"/>
        </w:rPr>
        <w:fldChar w:fldCharType="end"/>
      </w:r>
      <w:r>
        <w:rPr>
          <w:rFonts w:ascii="Times New Roman" w:hAnsi="Times New Roman" w:cs="Times New Roman"/>
          <w:sz w:val="20"/>
          <w:szCs w:val="20"/>
        </w:rPr>
        <w:t xml:space="preserve">, if the UE is served only by TRP A, only transmission during Slot 0 is possible because TRP A is not using appropriate beam during Slot 1 and Slot 2. Dynamic beam change allows the UE to transmit to TRP B and TRP C during Slot 1 and Slot 2. </w:t>
      </w:r>
    </w:p>
    <w:p w14:paraId="240A9729" w14:textId="0224A5D0" w:rsidR="004A436A" w:rsidRDefault="004A436A" w:rsidP="0047209E">
      <w:pPr>
        <w:jc w:val="both"/>
        <w:rPr>
          <w:rFonts w:ascii="Times New Roman" w:hAnsi="Times New Roman" w:cs="Times New Roman"/>
          <w:sz w:val="20"/>
          <w:szCs w:val="20"/>
        </w:rPr>
      </w:pPr>
    </w:p>
    <w:p w14:paraId="52F9D43C" w14:textId="67376956" w:rsidR="008D2A45" w:rsidRDefault="008D2A45" w:rsidP="0047209E">
      <w:pPr>
        <w:jc w:val="both"/>
        <w:rPr>
          <w:rFonts w:ascii="Times New Roman" w:hAnsi="Times New Roman" w:cs="Times New Roman"/>
          <w:sz w:val="20"/>
          <w:szCs w:val="20"/>
        </w:rPr>
      </w:pPr>
    </w:p>
    <w:p w14:paraId="53D0F33D" w14:textId="1E848806" w:rsidR="00D34171" w:rsidRDefault="00D34171" w:rsidP="0047209E">
      <w:pPr>
        <w:jc w:val="both"/>
        <w:rPr>
          <w:rFonts w:ascii="Times New Roman" w:hAnsi="Times New Roman" w:cs="Times New Roman"/>
          <w:sz w:val="20"/>
          <w:szCs w:val="20"/>
        </w:rPr>
      </w:pPr>
    </w:p>
    <w:p w14:paraId="5D630FAA" w14:textId="210578CF" w:rsidR="00D34171" w:rsidRDefault="00D34171" w:rsidP="00E86340">
      <w:pPr>
        <w:jc w:val="center"/>
        <w:rPr>
          <w:rFonts w:ascii="Times New Roman" w:hAnsi="Times New Roman" w:cs="Times New Roman"/>
          <w:sz w:val="20"/>
          <w:szCs w:val="20"/>
        </w:rPr>
      </w:pPr>
      <w:r w:rsidRPr="0012252C">
        <w:rPr>
          <w:rFonts w:ascii="Times New Roman" w:eastAsia="Calibri" w:hAnsi="Times New Roman" w:cs="Times New Roman"/>
          <w:noProof/>
        </w:rPr>
        <mc:AlternateContent>
          <mc:Choice Requires="wpg">
            <w:drawing>
              <wp:anchor distT="0" distB="0" distL="114300" distR="114300" simplePos="0" relativeHeight="251659264" behindDoc="0" locked="0" layoutInCell="1" allowOverlap="1" wp14:anchorId="69F86B46" wp14:editId="1E4010A1">
                <wp:simplePos x="0" y="0"/>
                <wp:positionH relativeFrom="margin">
                  <wp:align>center</wp:align>
                </wp:positionH>
                <wp:positionV relativeFrom="paragraph">
                  <wp:posOffset>225134</wp:posOffset>
                </wp:positionV>
                <wp:extent cx="4279265" cy="2377440"/>
                <wp:effectExtent l="0" t="0" r="0" b="22860"/>
                <wp:wrapTopAndBottom/>
                <wp:docPr id="120" name="Group 43"/>
                <wp:cNvGraphicFramePr/>
                <a:graphic xmlns:a="http://schemas.openxmlformats.org/drawingml/2006/main">
                  <a:graphicData uri="http://schemas.microsoft.com/office/word/2010/wordprocessingGroup">
                    <wpg:wgp>
                      <wpg:cNvGrpSpPr/>
                      <wpg:grpSpPr>
                        <a:xfrm>
                          <a:off x="0" y="0"/>
                          <a:ext cx="4279265" cy="2377440"/>
                          <a:chOff x="-142098" y="0"/>
                          <a:chExt cx="5444047" cy="3461189"/>
                        </a:xfrm>
                      </wpg:grpSpPr>
                      <wps:wsp>
                        <wps:cNvPr id="121" name="Oval 121"/>
                        <wps:cNvSpPr/>
                        <wps:spPr>
                          <a:xfrm rot="9000000">
                            <a:off x="969850" y="2163381"/>
                            <a:ext cx="155208" cy="818928"/>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22" name="Oval 122"/>
                        <wps:cNvSpPr/>
                        <wps:spPr>
                          <a:xfrm rot="7200000">
                            <a:off x="1104667" y="2030993"/>
                            <a:ext cx="160574" cy="791560"/>
                          </a:xfrm>
                          <a:prstGeom prst="ellipse">
                            <a:avLst/>
                          </a:prstGeom>
                          <a:solidFill>
                            <a:srgbClr val="ED7D31"/>
                          </a:solidFill>
                          <a:ln w="12700" cap="flat" cmpd="sng" algn="ctr">
                            <a:solidFill>
                              <a:srgbClr val="4472C4">
                                <a:shade val="50000"/>
                              </a:srgbClr>
                            </a:solidFill>
                            <a:prstDash val="solid"/>
                            <a:miter lim="800000"/>
                          </a:ln>
                          <a:effectLst/>
                        </wps:spPr>
                        <wps:bodyPr rtlCol="0" anchor="ctr"/>
                      </wps:wsp>
                      <wps:wsp>
                        <wps:cNvPr id="123" name="Oval 123"/>
                        <wps:cNvSpPr/>
                        <wps:spPr>
                          <a:xfrm rot="1800000">
                            <a:off x="969851" y="1453517"/>
                            <a:ext cx="155208" cy="818928"/>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24" name="Oval 124"/>
                        <wps:cNvSpPr/>
                        <wps:spPr>
                          <a:xfrm rot="3600000">
                            <a:off x="1104668" y="1631789"/>
                            <a:ext cx="160574" cy="791560"/>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25" name="Oval 125"/>
                        <wps:cNvSpPr/>
                        <wps:spPr>
                          <a:xfrm rot="5400000">
                            <a:off x="1158354" y="1825765"/>
                            <a:ext cx="160574" cy="791560"/>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26" name="Oval 126"/>
                        <wps:cNvSpPr/>
                        <wps:spPr>
                          <a:xfrm>
                            <a:off x="758191" y="2232798"/>
                            <a:ext cx="155208" cy="818928"/>
                          </a:xfrm>
                          <a:prstGeom prst="ellipse">
                            <a:avLst/>
                          </a:prstGeom>
                          <a:solidFill>
                            <a:srgbClr val="FFC000">
                              <a:lumMod val="75000"/>
                            </a:srgbClr>
                          </a:solidFill>
                          <a:ln w="12700" cap="flat" cmpd="sng" algn="ctr">
                            <a:solidFill>
                              <a:srgbClr val="4472C4">
                                <a:shade val="50000"/>
                              </a:srgbClr>
                            </a:solidFill>
                            <a:prstDash val="solid"/>
                            <a:miter lim="800000"/>
                          </a:ln>
                          <a:effectLst/>
                        </wps:spPr>
                        <wps:bodyPr rtlCol="0" anchor="ctr"/>
                      </wps:wsp>
                      <wps:wsp>
                        <wps:cNvPr id="127" name="Oval 127"/>
                        <wps:cNvSpPr/>
                        <wps:spPr>
                          <a:xfrm rot="14400000">
                            <a:off x="2017011" y="239652"/>
                            <a:ext cx="160574" cy="791560"/>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28" name="Oval 128"/>
                        <wps:cNvSpPr/>
                        <wps:spPr>
                          <a:xfrm rot="12600000">
                            <a:off x="2160884" y="368223"/>
                            <a:ext cx="155208" cy="818928"/>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29" name="Oval 129"/>
                        <wps:cNvSpPr/>
                        <wps:spPr>
                          <a:xfrm rot="7200000">
                            <a:off x="2703153" y="239653"/>
                            <a:ext cx="160574" cy="791560"/>
                          </a:xfrm>
                          <a:prstGeom prst="ellipse">
                            <a:avLst/>
                          </a:prstGeom>
                          <a:solidFill>
                            <a:srgbClr val="FFC000">
                              <a:lumMod val="75000"/>
                            </a:srgbClr>
                          </a:solidFill>
                          <a:ln w="12700" cap="flat" cmpd="sng" algn="ctr">
                            <a:solidFill>
                              <a:srgbClr val="4472C4">
                                <a:shade val="50000"/>
                              </a:srgbClr>
                            </a:solidFill>
                            <a:prstDash val="solid"/>
                            <a:miter lim="800000"/>
                          </a:ln>
                          <a:effectLst/>
                        </wps:spPr>
                        <wps:bodyPr rtlCol="0" anchor="ctr"/>
                      </wps:wsp>
                      <wps:wsp>
                        <wps:cNvPr id="130" name="Oval 130"/>
                        <wps:cNvSpPr/>
                        <wps:spPr>
                          <a:xfrm rot="5400000">
                            <a:off x="2745286" y="29305"/>
                            <a:ext cx="160574" cy="791560"/>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31" name="Oval 131"/>
                        <wps:cNvSpPr/>
                        <wps:spPr>
                          <a:xfrm rot="9000000">
                            <a:off x="2546748" y="368223"/>
                            <a:ext cx="155208" cy="818928"/>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32" name="Oval 132"/>
                        <wps:cNvSpPr/>
                        <wps:spPr>
                          <a:xfrm rot="10800000">
                            <a:off x="2359254" y="423766"/>
                            <a:ext cx="155208" cy="818928"/>
                          </a:xfrm>
                          <a:prstGeom prst="ellipse">
                            <a:avLst/>
                          </a:prstGeom>
                          <a:solidFill>
                            <a:srgbClr val="ED7D31">
                              <a:lumMod val="40000"/>
                              <a:lumOff val="60000"/>
                            </a:srgbClr>
                          </a:solidFill>
                          <a:ln w="12700" cap="flat" cmpd="sng" algn="ctr">
                            <a:solidFill>
                              <a:srgbClr val="4472C4">
                                <a:shade val="50000"/>
                              </a:srgbClr>
                            </a:solidFill>
                            <a:prstDash val="solid"/>
                            <a:miter lim="800000"/>
                          </a:ln>
                          <a:effectLst/>
                        </wps:spPr>
                        <wps:bodyPr rtlCol="0" anchor="ctr"/>
                      </wps:wsp>
                      <wps:wsp>
                        <wps:cNvPr id="133" name="Oval 133"/>
                        <wps:cNvSpPr/>
                        <wps:spPr>
                          <a:xfrm rot="5400000">
                            <a:off x="1949914" y="20676"/>
                            <a:ext cx="160574" cy="791560"/>
                          </a:xfrm>
                          <a:prstGeom prst="ellipse">
                            <a:avLst/>
                          </a:prstGeom>
                          <a:solidFill>
                            <a:srgbClr val="ED7D31"/>
                          </a:solidFill>
                          <a:ln w="12700" cap="flat" cmpd="sng" algn="ctr">
                            <a:solidFill>
                              <a:srgbClr val="4472C4">
                                <a:shade val="50000"/>
                              </a:srgbClr>
                            </a:solidFill>
                            <a:prstDash val="solid"/>
                            <a:miter lim="800000"/>
                          </a:ln>
                          <a:effectLst/>
                        </wps:spPr>
                        <wps:bodyPr rtlCol="0" anchor="ctr"/>
                      </wps:wsp>
                      <wps:wsp>
                        <wps:cNvPr id="134" name="Oval 134"/>
                        <wps:cNvSpPr/>
                        <wps:spPr>
                          <a:xfrm rot="19800000">
                            <a:off x="3607483" y="1888807"/>
                            <a:ext cx="155208" cy="818928"/>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35" name="Oval 135"/>
                        <wps:cNvSpPr/>
                        <wps:spPr>
                          <a:xfrm rot="18000000">
                            <a:off x="3467299" y="2048563"/>
                            <a:ext cx="160574" cy="791560"/>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36" name="Oval 136"/>
                        <wps:cNvSpPr/>
                        <wps:spPr>
                          <a:xfrm rot="12600000">
                            <a:off x="3607482" y="2598672"/>
                            <a:ext cx="155208" cy="818928"/>
                          </a:xfrm>
                          <a:prstGeom prst="ellipse">
                            <a:avLst/>
                          </a:prstGeom>
                          <a:solidFill>
                            <a:srgbClr val="ED7D31"/>
                          </a:solidFill>
                          <a:ln w="12700" cap="flat" cmpd="sng" algn="ctr">
                            <a:solidFill>
                              <a:srgbClr val="4472C4">
                                <a:shade val="50000"/>
                              </a:srgbClr>
                            </a:solidFill>
                            <a:prstDash val="solid"/>
                            <a:miter lim="800000"/>
                          </a:ln>
                          <a:effectLst/>
                        </wps:spPr>
                        <wps:bodyPr rtlCol="0" anchor="ctr"/>
                      </wps:wsp>
                      <wps:wsp>
                        <wps:cNvPr id="137" name="Oval 137"/>
                        <wps:cNvSpPr/>
                        <wps:spPr>
                          <a:xfrm rot="10800000">
                            <a:off x="3810801" y="2642261"/>
                            <a:ext cx="155208" cy="818928"/>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38" name="Oval 138"/>
                        <wps:cNvSpPr/>
                        <wps:spPr>
                          <a:xfrm rot="14400000">
                            <a:off x="3467299" y="2447767"/>
                            <a:ext cx="160574" cy="791560"/>
                          </a:xfrm>
                          <a:prstGeom prst="ellipse">
                            <a:avLst/>
                          </a:prstGeom>
                          <a:solidFill>
                            <a:srgbClr val="4472C4"/>
                          </a:solidFill>
                          <a:ln w="12700" cap="flat" cmpd="sng" algn="ctr">
                            <a:solidFill>
                              <a:srgbClr val="4472C4">
                                <a:shade val="50000"/>
                              </a:srgbClr>
                            </a:solidFill>
                            <a:prstDash val="solid"/>
                            <a:miter lim="800000"/>
                          </a:ln>
                          <a:effectLst/>
                        </wps:spPr>
                        <wps:bodyPr rtlCol="0" anchor="ctr"/>
                      </wps:wsp>
                      <wps:wsp>
                        <wps:cNvPr id="139" name="Oval 139"/>
                        <wps:cNvSpPr/>
                        <wps:spPr>
                          <a:xfrm rot="16200000">
                            <a:off x="3413613" y="2253791"/>
                            <a:ext cx="160574" cy="791560"/>
                          </a:xfrm>
                          <a:prstGeom prst="ellipse">
                            <a:avLst/>
                          </a:prstGeom>
                          <a:solidFill>
                            <a:srgbClr val="FFC000">
                              <a:lumMod val="75000"/>
                            </a:srgbClr>
                          </a:solidFill>
                          <a:ln w="12700" cap="flat" cmpd="sng" algn="ctr">
                            <a:solidFill>
                              <a:srgbClr val="4472C4">
                                <a:shade val="50000"/>
                              </a:srgbClr>
                            </a:solidFill>
                            <a:prstDash val="solid"/>
                            <a:miter lim="800000"/>
                          </a:ln>
                          <a:effectLst/>
                        </wps:spPr>
                        <wps:bodyPr rtlCol="0" anchor="ctr"/>
                      </wps:wsp>
                      <wps:wsp>
                        <wps:cNvPr id="140" name="Oval 140"/>
                        <wps:cNvSpPr/>
                        <wps:spPr>
                          <a:xfrm rot="10800000">
                            <a:off x="3819142" y="1819391"/>
                            <a:ext cx="155208" cy="818928"/>
                          </a:xfrm>
                          <a:prstGeom prst="ellipse">
                            <a:avLst/>
                          </a:prstGeom>
                          <a:solidFill>
                            <a:srgbClr val="ED7D31">
                              <a:lumMod val="20000"/>
                              <a:lumOff val="80000"/>
                            </a:srgbClr>
                          </a:solidFill>
                          <a:ln w="12700" cap="flat" cmpd="sng" algn="ctr">
                            <a:solidFill>
                              <a:srgbClr val="4472C4">
                                <a:shade val="50000"/>
                              </a:srgbClr>
                            </a:solidFill>
                            <a:prstDash val="solid"/>
                            <a:miter lim="800000"/>
                          </a:ln>
                          <a:effectLst/>
                        </wps:spPr>
                        <wps:bodyPr rtlCol="0" anchor="ctr"/>
                      </wps:wsp>
                      <pic:pic xmlns:pic="http://schemas.openxmlformats.org/drawingml/2006/picture">
                        <pic:nvPicPr>
                          <pic:cNvPr id="141" name="Graphic 29" descr="Smart Phone"/>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077076" y="2777326"/>
                            <a:ext cx="329105" cy="340483"/>
                          </a:xfrm>
                          <a:prstGeom prst="rect">
                            <a:avLst/>
                          </a:prstGeom>
                        </pic:spPr>
                      </pic:pic>
                      <pic:pic xmlns:pic="http://schemas.openxmlformats.org/drawingml/2006/picture">
                        <pic:nvPicPr>
                          <pic:cNvPr id="142" name="Graphic 31" descr="Cell Towe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82004" y="1976669"/>
                            <a:ext cx="473384" cy="489751"/>
                          </a:xfrm>
                          <a:prstGeom prst="rect">
                            <a:avLst/>
                          </a:prstGeom>
                        </pic:spPr>
                      </pic:pic>
                      <pic:pic xmlns:pic="http://schemas.openxmlformats.org/drawingml/2006/picture">
                        <pic:nvPicPr>
                          <pic:cNvPr id="143" name="Graphic 32" descr="Cell Towe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198405" y="127202"/>
                            <a:ext cx="473384" cy="489751"/>
                          </a:xfrm>
                          <a:prstGeom prst="rect">
                            <a:avLst/>
                          </a:prstGeom>
                        </pic:spPr>
                      </pic:pic>
                      <pic:pic xmlns:pic="http://schemas.openxmlformats.org/drawingml/2006/picture">
                        <pic:nvPicPr>
                          <pic:cNvPr id="144" name="Graphic 33" descr="Cell Tower"/>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682909" y="2368510"/>
                            <a:ext cx="473384" cy="489751"/>
                          </a:xfrm>
                          <a:prstGeom prst="rect">
                            <a:avLst/>
                          </a:prstGeom>
                        </pic:spPr>
                      </pic:pic>
                      <wps:wsp>
                        <wps:cNvPr id="145" name="Oval 145"/>
                        <wps:cNvSpPr/>
                        <wps:spPr>
                          <a:xfrm rot="6033040">
                            <a:off x="1874999" y="2472027"/>
                            <a:ext cx="160574" cy="483676"/>
                          </a:xfrm>
                          <a:prstGeom prst="ellipse">
                            <a:avLst/>
                          </a:prstGeom>
                          <a:solidFill>
                            <a:srgbClr val="ED7D31"/>
                          </a:solidFill>
                          <a:ln w="12700" cap="flat" cmpd="sng" algn="ctr">
                            <a:solidFill>
                              <a:srgbClr val="4472C4">
                                <a:shade val="50000"/>
                              </a:srgbClr>
                            </a:solidFill>
                            <a:prstDash val="solid"/>
                            <a:miter lim="800000"/>
                          </a:ln>
                          <a:effectLst/>
                        </wps:spPr>
                        <wps:bodyPr rtlCol="0" anchor="ctr"/>
                      </wps:wsp>
                      <wps:wsp>
                        <wps:cNvPr id="146" name="Oval 146"/>
                        <wps:cNvSpPr/>
                        <wps:spPr>
                          <a:xfrm rot="11400000">
                            <a:off x="2175356" y="2224825"/>
                            <a:ext cx="153542" cy="538311"/>
                          </a:xfrm>
                          <a:prstGeom prst="ellipse">
                            <a:avLst/>
                          </a:prstGeom>
                          <a:solidFill>
                            <a:srgbClr val="ED7D31">
                              <a:lumMod val="40000"/>
                              <a:lumOff val="60000"/>
                            </a:srgbClr>
                          </a:solidFill>
                          <a:ln w="12700" cap="flat" cmpd="sng" algn="ctr">
                            <a:solidFill>
                              <a:srgbClr val="4472C4">
                                <a:shade val="50000"/>
                              </a:srgbClr>
                            </a:solidFill>
                            <a:prstDash val="solid"/>
                            <a:miter lim="800000"/>
                          </a:ln>
                          <a:effectLst/>
                        </wps:spPr>
                        <wps:bodyPr rtlCol="0" anchor="ctr"/>
                      </wps:wsp>
                      <wps:wsp>
                        <wps:cNvPr id="147" name="Oval 147"/>
                        <wps:cNvSpPr/>
                        <wps:spPr>
                          <a:xfrm rot="15731759">
                            <a:off x="2412257" y="2469813"/>
                            <a:ext cx="160574" cy="525481"/>
                          </a:xfrm>
                          <a:prstGeom prst="ellipse">
                            <a:avLst/>
                          </a:prstGeom>
                          <a:solidFill>
                            <a:srgbClr val="FFC000">
                              <a:lumMod val="75000"/>
                            </a:srgbClr>
                          </a:solidFill>
                          <a:ln w="12700" cap="flat" cmpd="sng" algn="ctr">
                            <a:solidFill>
                              <a:srgbClr val="4472C4">
                                <a:shade val="50000"/>
                              </a:srgbClr>
                            </a:solidFill>
                            <a:prstDash val="solid"/>
                            <a:miter lim="800000"/>
                          </a:ln>
                          <a:effectLst/>
                        </wps:spPr>
                        <wps:bodyPr rtlCol="0" anchor="ctr"/>
                      </wps:wsp>
                      <wps:wsp>
                        <wps:cNvPr id="148" name="Oval 148"/>
                        <wps:cNvSpPr/>
                        <wps:spPr>
                          <a:xfrm rot="11400000">
                            <a:off x="832922" y="1317191"/>
                            <a:ext cx="127285" cy="809119"/>
                          </a:xfrm>
                          <a:prstGeom prst="ellipse">
                            <a:avLst/>
                          </a:prstGeom>
                          <a:solidFill>
                            <a:srgbClr val="ED7D31">
                              <a:lumMod val="40000"/>
                              <a:lumOff val="60000"/>
                            </a:srgbClr>
                          </a:solidFill>
                          <a:ln w="12700" cap="flat" cmpd="sng" algn="ctr">
                            <a:solidFill>
                              <a:srgbClr val="4472C4">
                                <a:shade val="50000"/>
                              </a:srgbClr>
                            </a:solidFill>
                            <a:prstDash val="solid"/>
                            <a:miter lim="800000"/>
                          </a:ln>
                          <a:effectLst/>
                        </wps:spPr>
                        <wps:bodyPr rtlCol="0" anchor="ctr"/>
                      </wps:wsp>
                      <wps:wsp>
                        <wps:cNvPr id="149" name="Rectangle 149"/>
                        <wps:cNvSpPr/>
                        <wps:spPr>
                          <a:xfrm>
                            <a:off x="3682908" y="265191"/>
                            <a:ext cx="765800" cy="351762"/>
                          </a:xfrm>
                          <a:prstGeom prst="rect">
                            <a:avLst/>
                          </a:prstGeom>
                          <a:solidFill>
                            <a:srgbClr val="ED7D31"/>
                          </a:solidFill>
                          <a:ln w="12700" cap="flat" cmpd="sng" algn="ctr">
                            <a:solidFill>
                              <a:srgbClr val="4472C4">
                                <a:shade val="50000"/>
                              </a:srgbClr>
                            </a:solidFill>
                            <a:prstDash val="solid"/>
                            <a:miter lim="800000"/>
                          </a:ln>
                          <a:effectLst/>
                        </wps:spPr>
                        <wps:txbx>
                          <w:txbxContent>
                            <w:p w14:paraId="3C5CE385" w14:textId="77777777" w:rsidR="00D34171" w:rsidRDefault="00D34171" w:rsidP="00D34171">
                              <w:pPr>
                                <w:jc w:val="center"/>
                              </w:pPr>
                              <w:r w:rsidRPr="0012252C">
                                <w:rPr>
                                  <w:rFonts w:hAnsi="Calibri"/>
                                  <w:color w:val="FFFFFF"/>
                                  <w:kern w:val="24"/>
                                </w:rPr>
                                <w:t>Slot 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3682908" y="682245"/>
                            <a:ext cx="765800" cy="393386"/>
                          </a:xfrm>
                          <a:prstGeom prst="rect">
                            <a:avLst/>
                          </a:prstGeom>
                          <a:solidFill>
                            <a:srgbClr val="FFC000">
                              <a:lumMod val="75000"/>
                            </a:srgbClr>
                          </a:solidFill>
                          <a:ln w="12700" cap="flat" cmpd="sng" algn="ctr">
                            <a:solidFill>
                              <a:srgbClr val="4472C4">
                                <a:shade val="50000"/>
                              </a:srgbClr>
                            </a:solidFill>
                            <a:prstDash val="solid"/>
                            <a:miter lim="800000"/>
                          </a:ln>
                          <a:effectLst/>
                        </wps:spPr>
                        <wps:txbx>
                          <w:txbxContent>
                            <w:p w14:paraId="52913B55" w14:textId="77777777" w:rsidR="00D34171" w:rsidRDefault="00D34171" w:rsidP="00D34171">
                              <w:pPr>
                                <w:jc w:val="center"/>
                              </w:pPr>
                              <w:r w:rsidRPr="0012252C">
                                <w:rPr>
                                  <w:rFonts w:hAnsi="Calibri"/>
                                  <w:color w:val="FFFFFF"/>
                                  <w:kern w:val="24"/>
                                </w:rPr>
                                <w:t>Slot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3682908" y="1140292"/>
                            <a:ext cx="765800" cy="361331"/>
                          </a:xfrm>
                          <a:prstGeom prst="rect">
                            <a:avLst/>
                          </a:prstGeom>
                          <a:solidFill>
                            <a:srgbClr val="ED7D31">
                              <a:lumMod val="40000"/>
                              <a:lumOff val="60000"/>
                            </a:srgbClr>
                          </a:solidFill>
                          <a:ln w="12700" cap="flat" cmpd="sng" algn="ctr">
                            <a:solidFill>
                              <a:srgbClr val="4472C4">
                                <a:shade val="50000"/>
                              </a:srgbClr>
                            </a:solidFill>
                            <a:prstDash val="solid"/>
                            <a:miter lim="800000"/>
                          </a:ln>
                          <a:effectLst/>
                        </wps:spPr>
                        <wps:txbx>
                          <w:txbxContent>
                            <w:p w14:paraId="289E19CD" w14:textId="77777777" w:rsidR="00D34171" w:rsidRDefault="00D34171" w:rsidP="00D34171">
                              <w:pPr>
                                <w:jc w:val="center"/>
                              </w:pPr>
                              <w:r w:rsidRPr="0012252C">
                                <w:rPr>
                                  <w:rFonts w:hAnsi="Calibri"/>
                                  <w:color w:val="000000"/>
                                  <w:kern w:val="24"/>
                                </w:rPr>
                                <w:t>Slot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2"/>
                        <wps:cNvSpPr txBox="1"/>
                        <wps:spPr>
                          <a:xfrm>
                            <a:off x="-142098" y="1976956"/>
                            <a:ext cx="949218" cy="494030"/>
                          </a:xfrm>
                          <a:prstGeom prst="rect">
                            <a:avLst/>
                          </a:prstGeom>
                          <a:noFill/>
                        </wps:spPr>
                        <wps:txbx>
                          <w:txbxContent>
                            <w:p w14:paraId="545092DB" w14:textId="77777777" w:rsidR="00D34171" w:rsidRPr="000E23C8" w:rsidRDefault="00D34171" w:rsidP="00D34171">
                              <w:pPr>
                                <w:rPr>
                                  <w:sz w:val="20"/>
                                  <w:szCs w:val="20"/>
                                </w:rPr>
                              </w:pPr>
                              <w:r w:rsidRPr="000E23C8">
                                <w:rPr>
                                  <w:rFonts w:hAnsi="Calibri"/>
                                  <w:color w:val="000000"/>
                                  <w:kern w:val="24"/>
                                  <w:sz w:val="28"/>
                                  <w:szCs w:val="28"/>
                                </w:rPr>
                                <w:t>TRP A</w:t>
                              </w:r>
                            </w:p>
                          </w:txbxContent>
                        </wps:txbx>
                        <wps:bodyPr wrap="square" rtlCol="0">
                          <a:noAutofit/>
                        </wps:bodyPr>
                      </wps:wsp>
                      <wps:wsp>
                        <wps:cNvPr id="153" name="TextBox 40"/>
                        <wps:cNvSpPr txBox="1"/>
                        <wps:spPr>
                          <a:xfrm>
                            <a:off x="4016162" y="2120521"/>
                            <a:ext cx="1285787" cy="494030"/>
                          </a:xfrm>
                          <a:prstGeom prst="rect">
                            <a:avLst/>
                          </a:prstGeom>
                          <a:noFill/>
                        </wps:spPr>
                        <wps:txbx>
                          <w:txbxContent>
                            <w:p w14:paraId="321EBD0B" w14:textId="77777777" w:rsidR="00D34171" w:rsidRPr="000E23C8" w:rsidRDefault="00D34171" w:rsidP="00D34171">
                              <w:pPr>
                                <w:rPr>
                                  <w:sz w:val="20"/>
                                  <w:szCs w:val="20"/>
                                </w:rPr>
                              </w:pPr>
                              <w:r w:rsidRPr="000E23C8">
                                <w:rPr>
                                  <w:rFonts w:hAnsi="Calibri"/>
                                  <w:color w:val="000000"/>
                                  <w:kern w:val="24"/>
                                  <w:sz w:val="28"/>
                                  <w:szCs w:val="28"/>
                                </w:rPr>
                                <w:t>TRP C</w:t>
                              </w:r>
                            </w:p>
                          </w:txbxContent>
                        </wps:txbx>
                        <wps:bodyPr wrap="square" rtlCol="0">
                          <a:noAutofit/>
                        </wps:bodyPr>
                      </wps:wsp>
                      <wps:wsp>
                        <wps:cNvPr id="154" name="TextBox 41"/>
                        <wps:cNvSpPr txBox="1"/>
                        <wps:spPr>
                          <a:xfrm>
                            <a:off x="2495785" y="0"/>
                            <a:ext cx="1019509" cy="494030"/>
                          </a:xfrm>
                          <a:prstGeom prst="rect">
                            <a:avLst/>
                          </a:prstGeom>
                          <a:noFill/>
                        </wps:spPr>
                        <wps:txbx>
                          <w:txbxContent>
                            <w:p w14:paraId="60470E89" w14:textId="77777777" w:rsidR="00D34171" w:rsidRPr="000E23C8" w:rsidRDefault="00D34171" w:rsidP="00D34171">
                              <w:pPr>
                                <w:rPr>
                                  <w:sz w:val="20"/>
                                  <w:szCs w:val="20"/>
                                </w:rPr>
                              </w:pPr>
                              <w:r w:rsidRPr="000E23C8">
                                <w:rPr>
                                  <w:rFonts w:hAnsi="Calibri"/>
                                  <w:color w:val="000000"/>
                                  <w:kern w:val="24"/>
                                  <w:sz w:val="28"/>
                                  <w:szCs w:val="28"/>
                                </w:rPr>
                                <w:t>TRP B</w:t>
                              </w:r>
                            </w:p>
                          </w:txbxContent>
                        </wps:txbx>
                        <wps:bodyPr wrap="square" rtlCol="0">
                          <a:noAutofit/>
                        </wps:bodyPr>
                      </wps:wsp>
                      <wps:wsp>
                        <wps:cNvPr id="155" name="Straight Connector 155"/>
                        <wps:cNvCnPr/>
                        <wps:spPr>
                          <a:xfrm flipH="1" flipV="1">
                            <a:off x="1527710" y="2624663"/>
                            <a:ext cx="189827" cy="44920"/>
                          </a:xfrm>
                          <a:prstGeom prst="line">
                            <a:avLst/>
                          </a:prstGeom>
                          <a:noFill/>
                          <a:ln w="6350" cap="flat" cmpd="sng" algn="ctr">
                            <a:solidFill>
                              <a:srgbClr val="4472C4"/>
                            </a:solidFill>
                            <a:prstDash val="solid"/>
                            <a:miter lim="800000"/>
                          </a:ln>
                          <a:effectLst/>
                        </wps:spPr>
                        <wps:bodyPr/>
                      </wps:wsp>
                      <wps:wsp>
                        <wps:cNvPr id="156" name="Straight Connector 156"/>
                        <wps:cNvCnPr/>
                        <wps:spPr>
                          <a:xfrm flipV="1">
                            <a:off x="2298865" y="1242694"/>
                            <a:ext cx="137993" cy="986220"/>
                          </a:xfrm>
                          <a:prstGeom prst="line">
                            <a:avLst/>
                          </a:prstGeom>
                          <a:noFill/>
                          <a:ln w="6350" cap="flat" cmpd="sng" algn="ctr">
                            <a:solidFill>
                              <a:srgbClr val="4472C4"/>
                            </a:solidFill>
                            <a:prstDash val="solid"/>
                            <a:miter lim="800000"/>
                          </a:ln>
                          <a:effectLst/>
                        </wps:spPr>
                        <wps:bodyPr/>
                      </wps:wsp>
                      <wps:wsp>
                        <wps:cNvPr id="157" name="Straight Connector 157"/>
                        <wps:cNvCnPr/>
                        <wps:spPr>
                          <a:xfrm flipV="1">
                            <a:off x="2752851" y="2649571"/>
                            <a:ext cx="345269" cy="47306"/>
                          </a:xfrm>
                          <a:prstGeom prst="line">
                            <a:avLst/>
                          </a:prstGeom>
                          <a:noFill/>
                          <a:ln w="6350" cap="flat" cmpd="sng" algn="ctr">
                            <a:solidFill>
                              <a:srgbClr val="4472C4"/>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69F86B46" id="Group 43" o:spid="_x0000_s1026" style="position:absolute;left:0;text-align:left;margin-left:0;margin-top:17.75pt;width:336.95pt;height:187.2pt;z-index:251659264;mso-position-horizontal:center;mso-position-horizontal-relative:margin;mso-width-relative:margin;mso-height-relative:margin" coordorigin="-1420" coordsize="54440,3461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">
                <v:oval id="Oval 121" o:spid="_x0000_s1027" style="position:absolute;left:9698;top:21633;width:1552;height:8190;rotation:1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" fillcolor="#4472c4" strokecolor="#2f528f" strokeweight="1pt">
                  <v:stroke joinstyle="miter"/>
                </v:oval>
                <v:oval id="Oval 122" o:spid="_x0000_s1028" style="position:absolute;left:11046;top:20309;width:1606;height:7916;rotation:1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" fillcolor="#ed7d31" strokecolor="#2f528f" strokeweight="1pt">
                  <v:stroke joinstyle="miter"/>
                </v:oval>
                <v:oval id="Oval 123" o:spid="_x0000_s1029" style="position:absolute;left:9698;top:14535;width:1552;height:8189;rotation:3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" fillcolor="#4472c4" strokecolor="#2f528f" strokeweight="1pt">
                  <v:stroke joinstyle="miter"/>
                </v:oval>
                <v:oval id="Oval 124" o:spid="_x0000_s1030" style="position:absolute;left:11046;top:16317;width:1606;height:7916;rotation: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" fillcolor="#4472c4" strokecolor="#2f528f" strokeweight="1pt">
                  <v:stroke joinstyle="miter"/>
                </v:oval>
                <v:oval id="Oval 125" o:spid="_x0000_s1031" style="position:absolute;left:11583;top:18257;width:1606;height:791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" fillcolor="#4472c4" strokecolor="#2f528f" strokeweight="1pt">
                  <v:stroke joinstyle="miter"/>
                </v:oval>
                <v:oval id="Oval 126" o:spid="_x0000_s1032" style="position:absolute;left:7581;top:22327;width:1552;height:81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" fillcolor="#bf9000" strokecolor="#2f528f" strokeweight="1pt">
                  <v:stroke joinstyle="miter"/>
                </v:oval>
                <v:oval id="Oval 127" o:spid="_x0000_s1033" style="position:absolute;left:20170;top:2396;width:1606;height:7915;rotation:-1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" fillcolor="#4472c4" strokecolor="#2f528f" strokeweight="1pt">
                  <v:stroke joinstyle="miter"/>
                </v:oval>
                <v:oval id="Oval 128" o:spid="_x0000_s1034" style="position:absolute;left:21608;top:3682;width:1552;height:8189;rotation:-1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" fillcolor="#4472c4" strokecolor="#2f528f" strokeweight="1pt">
                  <v:stroke joinstyle="miter"/>
                </v:oval>
                <v:oval id="Oval 129" o:spid="_x0000_s1035" style="position:absolute;left:27031;top:2396;width:1606;height:7916;rotation:1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" fillcolor="#bf9000" strokecolor="#2f528f" strokeweight="1pt">
                  <v:stroke joinstyle="miter"/>
                </v:oval>
                <v:oval id="Oval 130" o:spid="_x0000_s1036" style="position:absolute;left:27452;top:292;width:1606;height:7916;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" fillcolor="#4472c4" strokecolor="#2f528f" strokeweight="1pt">
                  <v:stroke joinstyle="miter"/>
                </v:oval>
                <v:oval id="Oval 131" o:spid="_x0000_s1037" style="position:absolute;left:25467;top:3682;width:1552;height:8189;rotation:1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" fillcolor="#4472c4" strokecolor="#2f528f" strokeweight="1pt">
                  <v:stroke joinstyle="miter"/>
                </v:oval>
                <v:oval id="Oval 132" o:spid="_x0000_s1038" style="position:absolute;left:23592;top:4237;width:1552;height:818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" fillcolor="#f8cbad" strokecolor="#2f528f" strokeweight="1pt">
                  <v:stroke joinstyle="miter"/>
                </v:oval>
                <v:oval id="Oval 133" o:spid="_x0000_s1039" style="position:absolute;left:19499;top:206;width:1606;height:7915;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" fillcolor="#ed7d31" strokecolor="#2f528f" strokeweight="1pt">
                  <v:stroke joinstyle="miter"/>
                </v:oval>
                <v:oval id="Oval 134" o:spid="_x0000_s1040" style="position:absolute;left:36074;top:18888;width:1552;height:8189;rotation:-3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" fillcolor="#4472c4" strokecolor="#2f528f" strokeweight="1pt">
                  <v:stroke joinstyle="miter"/>
                </v:oval>
                <v:oval id="Oval 135" o:spid="_x0000_s1041" style="position:absolute;left:34673;top:20485;width:1606;height:7915;rotation:-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" fillcolor="#4472c4" strokecolor="#2f528f" strokeweight="1pt">
                  <v:stroke joinstyle="miter"/>
                </v:oval>
                <v:oval id="Oval 136" o:spid="_x0000_s1042" style="position:absolute;left:36074;top:25986;width:1552;height:8190;rotation:-1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" fillcolor="#ed7d31" strokecolor="#2f528f" strokeweight="1pt">
                  <v:stroke joinstyle="miter"/>
                </v:oval>
                <v:oval id="Oval 137" o:spid="_x0000_s1043" style="position:absolute;left:38108;top:26422;width:1552;height:818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" fillcolor="#4472c4" strokecolor="#2f528f" strokeweight="1pt">
                  <v:stroke joinstyle="miter"/>
                </v:oval>
                <v:oval id="Oval 138" o:spid="_x0000_s1044" style="position:absolute;left:34673;top:24477;width:1606;height:7915;rotation:-1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" fillcolor="#4472c4" strokecolor="#2f528f" strokeweight="1pt">
                  <v:stroke joinstyle="miter"/>
                </v:oval>
                <v:oval id="Oval 139" o:spid="_x0000_s1045" style="position:absolute;left:34136;top:22537;width:1606;height:7915;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" fillcolor="#bf9000" strokecolor="#2f528f" strokeweight="1pt">
                  <v:stroke joinstyle="miter"/>
                </v:oval>
                <v:oval id="Oval 140" o:spid="_x0000_s1046" style="position:absolute;left:38191;top:18193;width:1552;height:8190;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" fillcolor="#fbe5d6" strokecolor="#2f528f"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9" o:spid="_x0000_s1047" type="#_x0000_t75" alt="Smart Phone" style="position:absolute;left:20770;top:27773;width:3291;height:340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">
                  <v:imagedata r:id="rId16" o:title="Smart Phone"/>
                </v:shape>
                <v:shape id="Graphic 31" o:spid="_x0000_s1048" type="#_x0000_t75" alt="Cell Tower" style="position:absolute;left:5820;top:19766;width:4733;height:489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">
                  <v:imagedata r:id="rId17" o:title="Cell Tower"/>
                </v:shape>
                <v:shape id="Graphic 32" o:spid="_x0000_s1049" type="#_x0000_t75" alt="Cell Tower" style="position:absolute;left:21984;top:1272;width:4733;height:489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">
                  <v:imagedata r:id="rId17" o:title="Cell Tower"/>
                </v:shape>
                <v:shape id="Graphic 33" o:spid="_x0000_s1050" type="#_x0000_t75" alt="Cell Tower" style="position:absolute;left:36829;top:23685;width:4733;height:489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">
                  <v:imagedata r:id="rId17" o:title="Cell Tower"/>
                </v:shape>
                <v:oval id="Oval 145" o:spid="_x0000_s1051" style="position:absolute;left:18750;top:24719;width:1606;height:4837;rotation:6589688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" fillcolor="#ed7d31" strokecolor="#2f528f" strokeweight="1pt">
                  <v:stroke joinstyle="miter"/>
                </v:oval>
                <v:oval id="Oval 146" o:spid="_x0000_s1052" style="position:absolute;left:21753;top:22248;width:1535;height:5383;rotation:-1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" fillcolor="#f8cbad" strokecolor="#2f528f" strokeweight="1pt">
                  <v:stroke joinstyle="miter"/>
                </v:oval>
                <v:oval id="Oval 147" o:spid="_x0000_s1053" style="position:absolute;left:24122;top:24698;width:1606;height:5254;rotation:-6409684fd;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" fillcolor="#bf9000" strokecolor="#2f528f" strokeweight="1pt">
                  <v:stroke joinstyle="miter"/>
                </v:oval>
                <v:oval id="Oval 148" o:spid="_x0000_s1054" style="position:absolute;left:8329;top:13171;width:1273;height:8092;rotation:-1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" fillcolor="#f8cbad" strokecolor="#2f528f" strokeweight="1pt">
                  <v:stroke joinstyle="miter"/>
                </v:oval>
                <v:rect id="Rectangle 149" o:spid="_x0000_s1055" style="position:absolute;left:36829;top:2651;width:7658;height:35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" fillcolor="#ed7d31" strokecolor="#2f528f" strokeweight="1pt">
                  <v:textbox>
                    <w:txbxContent>
                      <w:p w14:paraId="3C5CE385" w14:textId="77777777" w:rsidR="00D34171" w:rsidRDefault="00D34171" w:rsidP="00D34171">
                        <w:pPr>
                          <w:jc w:val="center"/>
                        </w:pPr>
                        <w:r w:rsidRPr="0012252C">
                          <w:rPr>
                            <w:rFonts w:hAnsi="Calibri"/>
                            <w:color w:val="FFFFFF"/>
                            <w:kern w:val="24"/>
                          </w:rPr>
                          <w:t>Slot 0</w:t>
                        </w:r>
                      </w:p>
                    </w:txbxContent>
                  </v:textbox>
                </v:rect>
                <v:rect id="Rectangle 150" o:spid="_x0000_s1056" style="position:absolute;left:36829;top:6822;width:7658;height:39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" fillcolor="#bf9000" strokecolor="#2f528f" strokeweight="1pt">
                  <v:textbox>
                    <w:txbxContent>
                      <w:p w14:paraId="52913B55" w14:textId="77777777" w:rsidR="00D34171" w:rsidRDefault="00D34171" w:rsidP="00D34171">
                        <w:pPr>
                          <w:jc w:val="center"/>
                        </w:pPr>
                        <w:r w:rsidRPr="0012252C">
                          <w:rPr>
                            <w:rFonts w:hAnsi="Calibri"/>
                            <w:color w:val="FFFFFF"/>
                            <w:kern w:val="24"/>
                          </w:rPr>
                          <w:t>Slot 1</w:t>
                        </w:r>
                      </w:p>
                    </w:txbxContent>
                  </v:textbox>
                </v:rect>
                <v:rect id="Rectangle 151" o:spid="_x0000_s1057" style="position:absolute;left:36829;top:11402;width:7658;height:36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" fillcolor="#f8cbad" strokecolor="#2f528f" strokeweight="1pt">
                  <v:textbox>
                    <w:txbxContent>
                      <w:p w14:paraId="289E19CD" w14:textId="77777777" w:rsidR="00D34171" w:rsidRDefault="00D34171" w:rsidP="00D34171">
                        <w:pPr>
                          <w:jc w:val="center"/>
                        </w:pPr>
                        <w:r w:rsidRPr="0012252C">
                          <w:rPr>
                            <w:rFonts w:hAnsi="Calibri"/>
                            <w:color w:val="000000"/>
                            <w:kern w:val="24"/>
                          </w:rPr>
                          <w:t>Slot 2</w:t>
                        </w:r>
                      </w:p>
                    </w:txbxContent>
                  </v:textbox>
                </v:rect>
                <v:shapetype id="_x0000_t202" coordsize="21600,21600" o:spt="202" path="m,l,21600r21600,l21600,xe">
                  <v:stroke joinstyle="miter"/>
                  <v:path gradientshapeok="t" o:connecttype="rect"/>
                </v:shapetype>
                <v:shape id="TextBox 2" o:spid="_x0000_s1058" type="#_x0000_t202" style="position:absolute;left:-1420;top:19769;width:9491;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" filled="f" stroked="f">
                  <v:textbox>
                    <w:txbxContent>
                      <w:p w14:paraId="545092DB" w14:textId="77777777" w:rsidR="00D34171" w:rsidRPr="000E23C8" w:rsidRDefault="00D34171" w:rsidP="00D34171">
                        <w:pPr>
                          <w:rPr>
                            <w:sz w:val="20"/>
                            <w:szCs w:val="20"/>
                          </w:rPr>
                        </w:pPr>
                        <w:r w:rsidRPr="000E23C8">
                          <w:rPr>
                            <w:rFonts w:hAnsi="Calibri"/>
                            <w:color w:val="000000"/>
                            <w:kern w:val="24"/>
                            <w:sz w:val="28"/>
                            <w:szCs w:val="28"/>
                          </w:rPr>
                          <w:t>TRP A</w:t>
                        </w:r>
                      </w:p>
                    </w:txbxContent>
                  </v:textbox>
                </v:shape>
                <v:shape id="TextBox 40" o:spid="_x0000_s1059" type="#_x0000_t202" style="position:absolute;left:40161;top:21205;width:12858;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" filled="f" stroked="f">
                  <v:textbox>
                    <w:txbxContent>
                      <w:p w14:paraId="321EBD0B" w14:textId="77777777" w:rsidR="00D34171" w:rsidRPr="000E23C8" w:rsidRDefault="00D34171" w:rsidP="00D34171">
                        <w:pPr>
                          <w:rPr>
                            <w:sz w:val="20"/>
                            <w:szCs w:val="20"/>
                          </w:rPr>
                        </w:pPr>
                        <w:r w:rsidRPr="000E23C8">
                          <w:rPr>
                            <w:rFonts w:hAnsi="Calibri"/>
                            <w:color w:val="000000"/>
                            <w:kern w:val="24"/>
                            <w:sz w:val="28"/>
                            <w:szCs w:val="28"/>
                          </w:rPr>
                          <w:t>TRP C</w:t>
                        </w:r>
                      </w:p>
                    </w:txbxContent>
                  </v:textbox>
                </v:shape>
                <v:shape id="TextBox 41" o:spid="_x0000_s1060" type="#_x0000_t202" style="position:absolute;left:24957;width:10195;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" filled="f" stroked="f">
                  <v:textbox>
                    <w:txbxContent>
                      <w:p w14:paraId="60470E89" w14:textId="77777777" w:rsidR="00D34171" w:rsidRPr="000E23C8" w:rsidRDefault="00D34171" w:rsidP="00D34171">
                        <w:pPr>
                          <w:rPr>
                            <w:sz w:val="20"/>
                            <w:szCs w:val="20"/>
                          </w:rPr>
                        </w:pPr>
                        <w:r w:rsidRPr="000E23C8">
                          <w:rPr>
                            <w:rFonts w:hAnsi="Calibri"/>
                            <w:color w:val="000000"/>
                            <w:kern w:val="24"/>
                            <w:sz w:val="28"/>
                            <w:szCs w:val="28"/>
                          </w:rPr>
                          <w:t>TRP B</w:t>
                        </w:r>
                      </w:p>
                    </w:txbxContent>
                  </v:textbox>
                </v:shape>
                <v:line id="Straight Connector 155" o:spid="_x0000_s1061" style="position:absolute;flip:x y;visibility:visible;mso-wrap-style:square" from="15277,26246" to="17175,266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" strokecolor="#4472c4" strokeweight=".5pt">
                  <v:stroke joinstyle="miter"/>
                </v:line>
                <v:line id="Straight Connector 156" o:spid="_x0000_s1062" style="position:absolute;flip:y;visibility:visible;mso-wrap-style:square" from="22988,12426" to="24368,222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" strokecolor="#4472c4" strokeweight=".5pt">
                  <v:stroke joinstyle="miter"/>
                </v:line>
                <v:line id="Straight Connector 157" o:spid="_x0000_s1063" style="position:absolute;flip:y;visibility:visible;mso-wrap-style:square" from="27528,26495" to="30981,2696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" strokecolor="#4472c4" strokeweight=".5pt">
                  <v:stroke joinstyle="miter"/>
                </v:line>
                <w10:wrap type="topAndBottom" anchorx="margin"/>
              </v:group>
            </w:pict>
          </mc:Fallback>
        </mc:AlternateContent>
      </w:r>
    </w:p>
    <w:p w14:paraId="17674954" w14:textId="7074CC71" w:rsidR="00D34171" w:rsidRDefault="00D34171" w:rsidP="0047209E">
      <w:pPr>
        <w:jc w:val="both"/>
        <w:rPr>
          <w:rFonts w:ascii="Times New Roman" w:hAnsi="Times New Roman" w:cs="Times New Roman"/>
          <w:sz w:val="20"/>
          <w:szCs w:val="20"/>
        </w:rPr>
      </w:pPr>
    </w:p>
    <w:p w14:paraId="4BD3FC58" w14:textId="2C1A4716" w:rsidR="00D34171" w:rsidRDefault="00EA31B2" w:rsidP="0047209E">
      <w:pPr>
        <w:jc w:val="both"/>
        <w:rPr>
          <w:rFonts w:ascii="Times New Roman" w:hAnsi="Times New Roman" w:cs="Times New Roman"/>
          <w:sz w:val="20"/>
          <w:szCs w:val="20"/>
        </w:rPr>
      </w:pPr>
      <w:r>
        <w:rPr>
          <w:rFonts w:ascii="Times New Roman" w:hAnsi="Times New Roman" w:cs="Times New Roman"/>
          <w:sz w:val="20"/>
          <w:szCs w:val="20"/>
        </w:rPr>
        <w:t xml:space="preserve">Dynamic beam-switching is possible in NR for dynamic grant transmission, where a DCI can indicate the TCI state associated with the uplink transmission. The UE uses the same beam for initial transmission and the repetition(s). </w:t>
      </w:r>
      <w:r w:rsidR="00E86340">
        <w:rPr>
          <w:rFonts w:ascii="Times New Roman" w:hAnsi="Times New Roman" w:cs="Times New Roman"/>
          <w:sz w:val="20"/>
          <w:szCs w:val="20"/>
        </w:rPr>
        <w:t>A</w:t>
      </w:r>
      <w:r>
        <w:rPr>
          <w:rFonts w:ascii="Times New Roman" w:hAnsi="Times New Roman" w:cs="Times New Roman"/>
          <w:sz w:val="20"/>
          <w:szCs w:val="20"/>
        </w:rPr>
        <w:t xml:space="preserve"> limitation </w:t>
      </w:r>
      <w:r w:rsidR="001D2C35">
        <w:rPr>
          <w:rFonts w:ascii="Times New Roman" w:hAnsi="Times New Roman" w:cs="Times New Roman"/>
          <w:sz w:val="20"/>
          <w:szCs w:val="20"/>
        </w:rPr>
        <w:t>here</w:t>
      </w:r>
      <w:r>
        <w:rPr>
          <w:rFonts w:ascii="Times New Roman" w:hAnsi="Times New Roman" w:cs="Times New Roman"/>
          <w:sz w:val="20"/>
          <w:szCs w:val="20"/>
        </w:rPr>
        <w:t xml:space="preserve"> is that the UE cannot use different beam</w:t>
      </w:r>
      <w:r w:rsidR="001D2C35">
        <w:rPr>
          <w:rFonts w:ascii="Times New Roman" w:hAnsi="Times New Roman" w:cs="Times New Roman"/>
          <w:sz w:val="20"/>
          <w:szCs w:val="20"/>
        </w:rPr>
        <w:t>s</w:t>
      </w:r>
      <w:r>
        <w:rPr>
          <w:rFonts w:ascii="Times New Roman" w:hAnsi="Times New Roman" w:cs="Times New Roman"/>
          <w:sz w:val="20"/>
          <w:szCs w:val="20"/>
        </w:rPr>
        <w:t xml:space="preserve"> </w:t>
      </w:r>
      <w:r w:rsidR="001D2C35">
        <w:rPr>
          <w:rFonts w:ascii="Times New Roman" w:hAnsi="Times New Roman" w:cs="Times New Roman"/>
          <w:sz w:val="20"/>
          <w:szCs w:val="20"/>
        </w:rPr>
        <w:t>between</w:t>
      </w:r>
      <w:r>
        <w:rPr>
          <w:rFonts w:ascii="Times New Roman" w:hAnsi="Times New Roman" w:cs="Times New Roman"/>
          <w:sz w:val="20"/>
          <w:szCs w:val="20"/>
        </w:rPr>
        <w:t xml:space="preserve"> </w:t>
      </w:r>
      <w:r w:rsidR="001D2C35">
        <w:rPr>
          <w:rFonts w:ascii="Times New Roman" w:hAnsi="Times New Roman" w:cs="Times New Roman"/>
          <w:sz w:val="20"/>
          <w:szCs w:val="20"/>
        </w:rPr>
        <w:t>initial transmission/</w:t>
      </w:r>
      <w:r>
        <w:rPr>
          <w:rFonts w:ascii="Times New Roman" w:hAnsi="Times New Roman" w:cs="Times New Roman"/>
          <w:sz w:val="20"/>
          <w:szCs w:val="20"/>
        </w:rPr>
        <w:t xml:space="preserve">repetitions. </w:t>
      </w:r>
      <w:r w:rsidR="001D2C35">
        <w:rPr>
          <w:rFonts w:ascii="Times New Roman" w:hAnsi="Times New Roman" w:cs="Times New Roman"/>
          <w:sz w:val="20"/>
          <w:szCs w:val="20"/>
        </w:rPr>
        <w:t>Furthermore,</w:t>
      </w:r>
      <w:r>
        <w:rPr>
          <w:rFonts w:ascii="Times New Roman" w:hAnsi="Times New Roman" w:cs="Times New Roman"/>
          <w:sz w:val="20"/>
          <w:szCs w:val="20"/>
        </w:rPr>
        <w:t xml:space="preserve"> for </w:t>
      </w:r>
      <w:r w:rsidR="001D2C35">
        <w:rPr>
          <w:rFonts w:ascii="Times New Roman" w:hAnsi="Times New Roman" w:cs="Times New Roman"/>
          <w:sz w:val="20"/>
          <w:szCs w:val="20"/>
        </w:rPr>
        <w:t xml:space="preserve">UL </w:t>
      </w:r>
      <w:r>
        <w:rPr>
          <w:rFonts w:ascii="Times New Roman" w:hAnsi="Times New Roman" w:cs="Times New Roman"/>
          <w:sz w:val="20"/>
          <w:szCs w:val="20"/>
        </w:rPr>
        <w:t xml:space="preserve">configured grant transmissions, it is not possible to dynamically change the </w:t>
      </w:r>
      <w:r w:rsidR="001D2C35">
        <w:rPr>
          <w:rFonts w:ascii="Times New Roman" w:hAnsi="Times New Roman" w:cs="Times New Roman"/>
          <w:sz w:val="20"/>
          <w:szCs w:val="20"/>
        </w:rPr>
        <w:t xml:space="preserve">UL </w:t>
      </w:r>
      <w:r>
        <w:rPr>
          <w:rFonts w:ascii="Times New Roman" w:hAnsi="Times New Roman" w:cs="Times New Roman"/>
          <w:sz w:val="20"/>
          <w:szCs w:val="20"/>
        </w:rPr>
        <w:t xml:space="preserve">beams </w:t>
      </w:r>
      <w:r w:rsidR="001D2C35">
        <w:rPr>
          <w:rFonts w:ascii="Times New Roman" w:hAnsi="Times New Roman" w:cs="Times New Roman"/>
          <w:sz w:val="20"/>
          <w:szCs w:val="20"/>
        </w:rPr>
        <w:t>for both the initial transmission and its</w:t>
      </w:r>
      <w:r>
        <w:rPr>
          <w:rFonts w:ascii="Times New Roman" w:hAnsi="Times New Roman" w:cs="Times New Roman"/>
          <w:sz w:val="20"/>
          <w:szCs w:val="20"/>
        </w:rPr>
        <w:t xml:space="preserve"> repetition</w:t>
      </w:r>
      <w:r w:rsidR="001D2C35">
        <w:rPr>
          <w:rFonts w:ascii="Times New Roman" w:hAnsi="Times New Roman" w:cs="Times New Roman"/>
          <w:sz w:val="20"/>
          <w:szCs w:val="20"/>
        </w:rPr>
        <w:t>s</w:t>
      </w:r>
      <w:r>
        <w:rPr>
          <w:rFonts w:ascii="Times New Roman" w:hAnsi="Times New Roman" w:cs="Times New Roman"/>
          <w:sz w:val="20"/>
          <w:szCs w:val="20"/>
        </w:rPr>
        <w:t xml:space="preserve">. </w:t>
      </w:r>
      <w:r w:rsidR="00E86340">
        <w:rPr>
          <w:rFonts w:ascii="Times New Roman" w:hAnsi="Times New Roman" w:cs="Times New Roman"/>
          <w:sz w:val="20"/>
          <w:szCs w:val="20"/>
        </w:rPr>
        <w:t xml:space="preserve">It is possible to change beam between HARQ retransmissions but, as in the previous scenario, this requires UE-specific downlink control signaling. </w:t>
      </w:r>
      <w:r w:rsidR="00D34171">
        <w:rPr>
          <w:rFonts w:ascii="Times New Roman" w:hAnsi="Times New Roman" w:cs="Times New Roman"/>
          <w:sz w:val="20"/>
          <w:szCs w:val="20"/>
        </w:rPr>
        <w:t xml:space="preserve">Potential </w:t>
      </w:r>
      <w:r w:rsidR="00B94188">
        <w:rPr>
          <w:rFonts w:ascii="Times New Roman" w:hAnsi="Times New Roman" w:cs="Times New Roman"/>
          <w:sz w:val="20"/>
          <w:szCs w:val="20"/>
        </w:rPr>
        <w:t xml:space="preserve">solution to enhance beam switching mechanisms could be to support a dynamic </w:t>
      </w:r>
      <w:r w:rsidR="00846AB6">
        <w:rPr>
          <w:rFonts w:ascii="Times New Roman" w:hAnsi="Times New Roman" w:cs="Times New Roman"/>
          <w:sz w:val="20"/>
          <w:szCs w:val="20"/>
        </w:rPr>
        <w:t xml:space="preserve">beam-switching indication </w:t>
      </w:r>
      <w:r w:rsidR="00B94188">
        <w:rPr>
          <w:rFonts w:ascii="Times New Roman" w:hAnsi="Times New Roman" w:cs="Times New Roman"/>
          <w:sz w:val="20"/>
          <w:szCs w:val="20"/>
        </w:rPr>
        <w:t>using, for example, a</w:t>
      </w:r>
      <w:r w:rsidR="00846AB6">
        <w:rPr>
          <w:rFonts w:ascii="Times New Roman" w:hAnsi="Times New Roman" w:cs="Times New Roman"/>
          <w:sz w:val="20"/>
          <w:szCs w:val="20"/>
        </w:rPr>
        <w:t xml:space="preserve"> group-common signaling </w:t>
      </w:r>
      <w:r w:rsidR="00B94188">
        <w:rPr>
          <w:rFonts w:ascii="Times New Roman" w:hAnsi="Times New Roman" w:cs="Times New Roman"/>
          <w:sz w:val="20"/>
          <w:szCs w:val="20"/>
        </w:rPr>
        <w:t>for the case of</w:t>
      </w:r>
      <w:r w:rsidR="00846AB6">
        <w:rPr>
          <w:rFonts w:ascii="Times New Roman" w:hAnsi="Times New Roman" w:cs="Times New Roman"/>
          <w:sz w:val="20"/>
          <w:szCs w:val="20"/>
        </w:rPr>
        <w:t xml:space="preserve"> multiple-TRP transmission.</w:t>
      </w:r>
      <w:r w:rsidR="001D2C35">
        <w:rPr>
          <w:rFonts w:ascii="Times New Roman" w:hAnsi="Times New Roman" w:cs="Times New Roman"/>
          <w:sz w:val="20"/>
          <w:szCs w:val="20"/>
        </w:rPr>
        <w:t xml:space="preserve"> Using group common signaling can help keeping the PDCCH overhead low as opposed to use UE-specific signaling.</w:t>
      </w:r>
    </w:p>
    <w:p w14:paraId="4BF81F72" w14:textId="4D3C718F" w:rsidR="008D2A45" w:rsidRPr="00E86340" w:rsidRDefault="008D2A45" w:rsidP="008D2A45">
      <w:pPr>
        <w:jc w:val="both"/>
        <w:rPr>
          <w:rFonts w:ascii="Times New Roman" w:hAnsi="Times New Roman" w:cs="Times New Roman"/>
          <w:i/>
          <w:iCs/>
          <w:sz w:val="20"/>
          <w:szCs w:val="20"/>
        </w:rPr>
      </w:pPr>
      <w:r w:rsidRPr="00EE4346">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Pr="00E86340">
        <w:rPr>
          <w:rFonts w:ascii="Times New Roman" w:hAnsi="Times New Roman" w:cs="Times New Roman"/>
          <w:i/>
          <w:iCs/>
          <w:sz w:val="20"/>
          <w:szCs w:val="20"/>
        </w:rPr>
        <w:t>NR coverage enhancement SI includes techniques maximizing coverage without incurring excessive increase of downlink control signaling, such as:</w:t>
      </w:r>
    </w:p>
    <w:p w14:paraId="1C433B4C" w14:textId="5BBAF96F" w:rsidR="008D2A45" w:rsidRPr="00E86340" w:rsidRDefault="008D2A45" w:rsidP="00B94188">
      <w:pPr>
        <w:pStyle w:val="ListParagraph"/>
        <w:numPr>
          <w:ilvl w:val="0"/>
          <w:numId w:val="51"/>
        </w:numPr>
        <w:jc w:val="both"/>
        <w:rPr>
          <w:rFonts w:ascii="Times New Roman" w:hAnsi="Times New Roman" w:cs="Times New Roman"/>
          <w:b/>
          <w:bCs/>
          <w:i/>
          <w:iCs/>
          <w:sz w:val="20"/>
          <w:szCs w:val="20"/>
        </w:rPr>
      </w:pPr>
      <w:r w:rsidRPr="00E86340">
        <w:rPr>
          <w:rFonts w:ascii="Times New Roman" w:hAnsi="Times New Roman" w:cs="Times New Roman"/>
          <w:i/>
          <w:iCs/>
          <w:sz w:val="20"/>
          <w:szCs w:val="20"/>
        </w:rPr>
        <w:t>Configured grant repetition enhancements</w:t>
      </w:r>
    </w:p>
    <w:p w14:paraId="2F000432" w14:textId="790C1AAF" w:rsidR="008D2A45" w:rsidRPr="00E86340" w:rsidRDefault="00846AB6" w:rsidP="00E86340">
      <w:pPr>
        <w:pStyle w:val="ListParagraph"/>
        <w:numPr>
          <w:ilvl w:val="0"/>
          <w:numId w:val="51"/>
        </w:numPr>
        <w:jc w:val="both"/>
        <w:rPr>
          <w:rFonts w:ascii="Times New Roman" w:hAnsi="Times New Roman" w:cs="Times New Roman"/>
          <w:i/>
          <w:iCs/>
          <w:sz w:val="20"/>
          <w:szCs w:val="20"/>
        </w:rPr>
      </w:pPr>
      <w:r w:rsidRPr="00E86340">
        <w:rPr>
          <w:rFonts w:ascii="Times New Roman" w:hAnsi="Times New Roman" w:cs="Times New Roman"/>
          <w:i/>
          <w:iCs/>
          <w:sz w:val="20"/>
          <w:szCs w:val="20"/>
        </w:rPr>
        <w:t>Beam switching enhancements</w:t>
      </w:r>
      <w:r w:rsidR="00E86340" w:rsidRPr="00E86340">
        <w:rPr>
          <w:rFonts w:ascii="Times New Roman" w:hAnsi="Times New Roman" w:cs="Times New Roman"/>
          <w:i/>
          <w:iCs/>
          <w:sz w:val="20"/>
          <w:szCs w:val="20"/>
        </w:rPr>
        <w:t>, e.g. based on group-common signaling</w:t>
      </w:r>
      <w:r w:rsidRPr="00E86340">
        <w:rPr>
          <w:rFonts w:ascii="Times New Roman" w:hAnsi="Times New Roman" w:cs="Times New Roman"/>
          <w:i/>
          <w:iCs/>
          <w:sz w:val="20"/>
          <w:szCs w:val="20"/>
        </w:rPr>
        <w:t>.</w:t>
      </w:r>
    </w:p>
    <w:p w14:paraId="76F7714C" w14:textId="0009E678" w:rsidR="001052C1" w:rsidRPr="00E078E2" w:rsidRDefault="00A858DC" w:rsidP="001052C1">
      <w:pPr>
        <w:pStyle w:val="Heading1"/>
        <w:pBdr>
          <w:top w:val="single" w:sz="12" w:space="5" w:color="auto"/>
        </w:pBdr>
        <w:spacing w:after="120"/>
        <w:rPr>
          <w:rFonts w:ascii="Times New Roman" w:hAnsi="Times New Roman"/>
          <w:szCs w:val="32"/>
        </w:rPr>
      </w:pPr>
      <w:r>
        <w:rPr>
          <w:rFonts w:ascii="Times New Roman" w:hAnsi="Times New Roman"/>
          <w:szCs w:val="32"/>
        </w:rPr>
        <w:t>Conclusion</w:t>
      </w:r>
    </w:p>
    <w:p w14:paraId="77988DBB" w14:textId="0576534B" w:rsidR="00B31023" w:rsidRPr="000E7C09" w:rsidRDefault="00B94188" w:rsidP="000E7C09">
      <w:pPr>
        <w:spacing w:before="240"/>
        <w:jc w:val="both"/>
        <w:rPr>
          <w:rFonts w:ascii="Times New Roman" w:hAnsi="Times New Roman" w:cs="Times New Roman"/>
          <w:i/>
          <w:sz w:val="20"/>
          <w:szCs w:val="20"/>
        </w:rPr>
      </w:pPr>
      <w:r>
        <w:rPr>
          <w:rFonts w:ascii="Times New Roman" w:hAnsi="Times New Roman" w:cs="Times New Roman"/>
          <w:sz w:val="20"/>
          <w:szCs w:val="20"/>
        </w:rPr>
        <w:t>In t</w:t>
      </w:r>
      <w:r w:rsidRPr="009F0211">
        <w:rPr>
          <w:rFonts w:ascii="Times New Roman" w:hAnsi="Times New Roman" w:cs="Times New Roman"/>
          <w:sz w:val="20"/>
          <w:szCs w:val="20"/>
        </w:rPr>
        <w:t>his contribution</w:t>
      </w:r>
      <w:r>
        <w:rPr>
          <w:rFonts w:ascii="Times New Roman" w:hAnsi="Times New Roman" w:cs="Times New Roman"/>
          <w:sz w:val="20"/>
          <w:szCs w:val="20"/>
        </w:rPr>
        <w:t xml:space="preserve"> we propose to include techniques maximizing coverage without incurring excessive increase of downlink control signaling in Coverage Enhancement study item. The following is proposed:</w:t>
      </w:r>
    </w:p>
    <w:p w14:paraId="373CE564" w14:textId="2188E9DB" w:rsidR="00B94188" w:rsidRPr="00E86340" w:rsidRDefault="00B94188" w:rsidP="00B94188">
      <w:pPr>
        <w:jc w:val="both"/>
        <w:rPr>
          <w:rFonts w:ascii="Times New Roman" w:hAnsi="Times New Roman" w:cs="Times New Roman"/>
          <w:i/>
          <w:iCs/>
          <w:sz w:val="20"/>
          <w:szCs w:val="20"/>
        </w:rPr>
      </w:pPr>
      <w:r w:rsidRPr="00EE4346">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w:t>
      </w:r>
      <w:r w:rsidRPr="00E86340">
        <w:rPr>
          <w:rFonts w:ascii="Times New Roman" w:hAnsi="Times New Roman" w:cs="Times New Roman"/>
          <w:i/>
          <w:iCs/>
          <w:sz w:val="20"/>
          <w:szCs w:val="20"/>
        </w:rPr>
        <w:t>NR coverage enhancement SI includes techniques maximizing coverage without incurring excessive increase of downlink control signaling, such as:</w:t>
      </w:r>
    </w:p>
    <w:p w14:paraId="3638F32A" w14:textId="77777777" w:rsidR="00B94188" w:rsidRPr="00E86340" w:rsidRDefault="00B94188" w:rsidP="00B94188">
      <w:pPr>
        <w:pStyle w:val="ListParagraph"/>
        <w:numPr>
          <w:ilvl w:val="0"/>
          <w:numId w:val="51"/>
        </w:numPr>
        <w:jc w:val="both"/>
        <w:rPr>
          <w:rFonts w:ascii="Times New Roman" w:hAnsi="Times New Roman" w:cs="Times New Roman"/>
          <w:b/>
          <w:bCs/>
          <w:i/>
          <w:iCs/>
          <w:sz w:val="20"/>
          <w:szCs w:val="20"/>
        </w:rPr>
      </w:pPr>
      <w:r w:rsidRPr="00E86340">
        <w:rPr>
          <w:rFonts w:ascii="Times New Roman" w:hAnsi="Times New Roman" w:cs="Times New Roman"/>
          <w:i/>
          <w:iCs/>
          <w:sz w:val="20"/>
          <w:szCs w:val="20"/>
        </w:rPr>
        <w:t>Configured grant repetition enhancements</w:t>
      </w:r>
    </w:p>
    <w:p w14:paraId="41D550D3" w14:textId="09BFAB27" w:rsidR="00B94188" w:rsidRPr="00E86340" w:rsidRDefault="00B94188" w:rsidP="00B94188">
      <w:pPr>
        <w:pStyle w:val="ListParagraph"/>
        <w:numPr>
          <w:ilvl w:val="0"/>
          <w:numId w:val="51"/>
        </w:numPr>
        <w:jc w:val="both"/>
        <w:rPr>
          <w:rFonts w:ascii="Times New Roman" w:hAnsi="Times New Roman" w:cs="Times New Roman"/>
          <w:i/>
          <w:iCs/>
          <w:sz w:val="20"/>
          <w:szCs w:val="20"/>
        </w:rPr>
      </w:pPr>
      <w:r w:rsidRPr="00E86340">
        <w:rPr>
          <w:rFonts w:ascii="Times New Roman" w:hAnsi="Times New Roman" w:cs="Times New Roman"/>
          <w:i/>
          <w:iCs/>
          <w:sz w:val="20"/>
          <w:szCs w:val="20"/>
        </w:rPr>
        <w:t>Beam switching enhancements</w:t>
      </w:r>
      <w:r w:rsidR="00E86340" w:rsidRPr="00E86340">
        <w:rPr>
          <w:rFonts w:ascii="Times New Roman" w:hAnsi="Times New Roman" w:cs="Times New Roman"/>
          <w:i/>
          <w:iCs/>
          <w:sz w:val="20"/>
          <w:szCs w:val="20"/>
        </w:rPr>
        <w:t xml:space="preserve"> e.g. based on group-common signaling</w:t>
      </w:r>
      <w:r w:rsidRPr="00E86340">
        <w:rPr>
          <w:rFonts w:ascii="Times New Roman" w:hAnsi="Times New Roman" w:cs="Times New Roman"/>
          <w:i/>
          <w:iCs/>
          <w:sz w:val="20"/>
          <w:szCs w:val="20"/>
        </w:rPr>
        <w:t>.</w:t>
      </w:r>
    </w:p>
    <w:p w14:paraId="118C52AF" w14:textId="77777777" w:rsidR="00B94188" w:rsidRPr="00E86340" w:rsidRDefault="00B94188" w:rsidP="00E86340">
      <w:pPr>
        <w:jc w:val="both"/>
        <w:rPr>
          <w:rFonts w:ascii="Times New Roman" w:hAnsi="Times New Roman" w:cs="Times New Roman"/>
          <w:i/>
          <w:iCs/>
          <w:sz w:val="20"/>
          <w:szCs w:val="20"/>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19195080" w:rsidR="00474ED0" w:rsidRPr="00875BD1" w:rsidRDefault="00633297" w:rsidP="006C5022">
      <w:pPr>
        <w:pStyle w:val="Reference"/>
        <w:overflowPunct w:val="0"/>
        <w:autoSpaceDE w:val="0"/>
        <w:autoSpaceDN w:val="0"/>
        <w:adjustRightInd w:val="0"/>
        <w:spacing w:after="60"/>
        <w:jc w:val="both"/>
        <w:textAlignment w:val="baseline"/>
        <w:rPr>
          <w:rFonts w:ascii="Times New Roman" w:hAnsi="Times New Roman" w:cs="Times New Roman"/>
        </w:rPr>
      </w:pPr>
      <w:bookmarkStart w:id="3" w:name="_Ref32420535"/>
      <w:bookmarkStart w:id="4" w:name="_Ref47372105"/>
      <w:r>
        <w:rPr>
          <w:rFonts w:ascii="Times New Roman" w:hAnsi="Times New Roman"/>
          <w:sz w:val="20"/>
        </w:rPr>
        <w:t>R</w:t>
      </w:r>
      <w:r w:rsidR="004A436A">
        <w:rPr>
          <w:rFonts w:ascii="Times New Roman" w:hAnsi="Times New Roman"/>
          <w:sz w:val="20"/>
        </w:rPr>
        <w:t>P</w:t>
      </w:r>
      <w:r>
        <w:rPr>
          <w:rFonts w:ascii="Times New Roman" w:hAnsi="Times New Roman"/>
          <w:sz w:val="20"/>
        </w:rPr>
        <w:t>-</w:t>
      </w:r>
      <w:bookmarkEnd w:id="3"/>
      <w:r w:rsidR="004A436A">
        <w:rPr>
          <w:rFonts w:ascii="Times New Roman" w:hAnsi="Times New Roman"/>
          <w:sz w:val="20"/>
        </w:rPr>
        <w:t>200861, “Revised SID on Study on NR coverage enhancements”, China Telecom.</w:t>
      </w:r>
      <w:bookmarkEnd w:id="4"/>
    </w:p>
    <w:sectPr w:rsidR="00474ED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55AE5" w14:textId="77777777" w:rsidR="00DC1950" w:rsidRDefault="00DC1950">
      <w:r>
        <w:separator/>
      </w:r>
    </w:p>
  </w:endnote>
  <w:endnote w:type="continuationSeparator" w:id="0">
    <w:p w14:paraId="57F5A39E" w14:textId="77777777" w:rsidR="00DC1950" w:rsidRDefault="00DC1950">
      <w:r>
        <w:continuationSeparator/>
      </w:r>
    </w:p>
  </w:endnote>
  <w:endnote w:type="continuationNotice" w:id="1">
    <w:p w14:paraId="6DBACC3D" w14:textId="77777777" w:rsidR="00DC1950" w:rsidRDefault="00DC1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D1519" w14:textId="77777777" w:rsidR="00DC1950" w:rsidRDefault="00DC1950">
      <w:r>
        <w:separator/>
      </w:r>
    </w:p>
  </w:footnote>
  <w:footnote w:type="continuationSeparator" w:id="0">
    <w:p w14:paraId="20B9DA1E" w14:textId="77777777" w:rsidR="00DC1950" w:rsidRDefault="00DC1950">
      <w:r>
        <w:continuationSeparator/>
      </w:r>
    </w:p>
  </w:footnote>
  <w:footnote w:type="continuationNotice" w:id="1">
    <w:p w14:paraId="10982F84" w14:textId="77777777" w:rsidR="00DC1950" w:rsidRDefault="00DC19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76686"/>
    <w:multiLevelType w:val="hybridMultilevel"/>
    <w:tmpl w:val="5AA60BD8"/>
    <w:lvl w:ilvl="0" w:tplc="0F50B0C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F566D9"/>
    <w:multiLevelType w:val="multilevel"/>
    <w:tmpl w:val="AEC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5"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0C155F2"/>
    <w:multiLevelType w:val="hybridMultilevel"/>
    <w:tmpl w:val="31C4963C"/>
    <w:lvl w:ilvl="0" w:tplc="E51643D2">
      <w:numFmt w:val="bullet"/>
      <w:lvlText w:val="-"/>
      <w:lvlJc w:val="left"/>
      <w:pPr>
        <w:ind w:left="720" w:hanging="360"/>
      </w:pPr>
      <w:rPr>
        <w:rFonts w:ascii="Times New Roman" w:eastAsiaTheme="minorHAns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21"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2E132A"/>
    <w:multiLevelType w:val="hybridMultilevel"/>
    <w:tmpl w:val="27C6446C"/>
    <w:lvl w:ilvl="0" w:tplc="92C628D0">
      <w:start w:val="5"/>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27"/>
  </w:num>
  <w:num w:numId="4">
    <w:abstractNumId w:val="28"/>
  </w:num>
  <w:num w:numId="5">
    <w:abstractNumId w:val="23"/>
  </w:num>
  <w:num w:numId="6">
    <w:abstractNumId w:val="31"/>
  </w:num>
  <w:num w:numId="7">
    <w:abstractNumId w:val="43"/>
  </w:num>
  <w:num w:numId="8">
    <w:abstractNumId w:val="24"/>
  </w:num>
  <w:num w:numId="9">
    <w:abstractNumId w:val="47"/>
  </w:num>
  <w:num w:numId="10">
    <w:abstractNumId w:val="26"/>
    <w:lvlOverride w:ilvl="0">
      <w:startOverride w:val="1"/>
    </w:lvlOverride>
  </w:num>
  <w:num w:numId="11">
    <w:abstractNumId w:val="34"/>
  </w:num>
  <w:num w:numId="12">
    <w:abstractNumId w:val="10"/>
  </w:num>
  <w:num w:numId="13">
    <w:abstractNumId w:val="14"/>
  </w:num>
  <w:num w:numId="14">
    <w:abstractNumId w:val="19"/>
  </w:num>
  <w:num w:numId="15">
    <w:abstractNumId w:val="41"/>
  </w:num>
  <w:num w:numId="16">
    <w:abstractNumId w:val="35"/>
  </w:num>
  <w:num w:numId="17">
    <w:abstractNumId w:val="3"/>
  </w:num>
  <w:num w:numId="18">
    <w:abstractNumId w:val="42"/>
  </w:num>
  <w:num w:numId="19">
    <w:abstractNumId w:val="45"/>
  </w:num>
  <w:num w:numId="20">
    <w:abstractNumId w:val="12"/>
  </w:num>
  <w:num w:numId="21">
    <w:abstractNumId w:val="25"/>
  </w:num>
  <w:num w:numId="22">
    <w:abstractNumId w:val="34"/>
  </w:num>
  <w:num w:numId="23">
    <w:abstractNumId w:val="8"/>
  </w:num>
  <w:num w:numId="24">
    <w:abstractNumId w:val="4"/>
  </w:num>
  <w:num w:numId="25">
    <w:abstractNumId w:val="33"/>
  </w:num>
  <w:num w:numId="26">
    <w:abstractNumId w:val="44"/>
  </w:num>
  <w:num w:numId="27">
    <w:abstractNumId w:val="5"/>
  </w:num>
  <w:num w:numId="28">
    <w:abstractNumId w:val="29"/>
  </w:num>
  <w:num w:numId="29">
    <w:abstractNumId w:val="1"/>
  </w:num>
  <w:num w:numId="30">
    <w:abstractNumId w:val="9"/>
  </w:num>
  <w:num w:numId="31">
    <w:abstractNumId w:val="36"/>
  </w:num>
  <w:num w:numId="32">
    <w:abstractNumId w:val="30"/>
  </w:num>
  <w:num w:numId="33">
    <w:abstractNumId w:val="7"/>
  </w:num>
  <w:num w:numId="34">
    <w:abstractNumId w:val="1"/>
  </w:num>
  <w:num w:numId="35">
    <w:abstractNumId w:val="20"/>
  </w:num>
  <w:num w:numId="36">
    <w:abstractNumId w:val="2"/>
  </w:num>
  <w:num w:numId="37">
    <w:abstractNumId w:val="17"/>
  </w:num>
  <w:num w:numId="38">
    <w:abstractNumId w:val="32"/>
  </w:num>
  <w:num w:numId="39">
    <w:abstractNumId w:val="37"/>
  </w:num>
  <w:num w:numId="40">
    <w:abstractNumId w:val="15"/>
  </w:num>
  <w:num w:numId="41">
    <w:abstractNumId w:val="46"/>
  </w:num>
  <w:num w:numId="42">
    <w:abstractNumId w:val="38"/>
  </w:num>
  <w:num w:numId="43">
    <w:abstractNumId w:val="48"/>
  </w:num>
  <w:num w:numId="44">
    <w:abstractNumId w:val="21"/>
  </w:num>
  <w:num w:numId="45">
    <w:abstractNumId w:val="11"/>
  </w:num>
  <w:num w:numId="46">
    <w:abstractNumId w:val="18"/>
  </w:num>
  <w:num w:numId="47">
    <w:abstractNumId w:val="40"/>
  </w:num>
  <w:num w:numId="48">
    <w:abstractNumId w:val="13"/>
  </w:num>
  <w:num w:numId="49">
    <w:abstractNumId w:val="22"/>
  </w:num>
  <w:num w:numId="50">
    <w:abstractNumId w:val="6"/>
  </w:num>
  <w:num w:numId="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5E13"/>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69F8"/>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76E"/>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35"/>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1364"/>
    <w:rsid w:val="002F2771"/>
    <w:rsid w:val="002F2F73"/>
    <w:rsid w:val="002F37A9"/>
    <w:rsid w:val="002F40DD"/>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2BC"/>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36A"/>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7D"/>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228E"/>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0963"/>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3D3B"/>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68BB"/>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4D7"/>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1A51"/>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AB6"/>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6F8"/>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70B"/>
    <w:rsid w:val="008C6AE8"/>
    <w:rsid w:val="008C7573"/>
    <w:rsid w:val="008C7D4E"/>
    <w:rsid w:val="008C7F2C"/>
    <w:rsid w:val="008C7F46"/>
    <w:rsid w:val="008D114A"/>
    <w:rsid w:val="008D13F8"/>
    <w:rsid w:val="008D1742"/>
    <w:rsid w:val="008D19AA"/>
    <w:rsid w:val="008D1FC0"/>
    <w:rsid w:val="008D224C"/>
    <w:rsid w:val="008D2A45"/>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3E29"/>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BB"/>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3F33"/>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8D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188"/>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597"/>
    <w:rsid w:val="00BC0742"/>
    <w:rsid w:val="00BC0979"/>
    <w:rsid w:val="00BC0BC7"/>
    <w:rsid w:val="00BC0CE6"/>
    <w:rsid w:val="00BC0F31"/>
    <w:rsid w:val="00BC0FC0"/>
    <w:rsid w:val="00BC0FDC"/>
    <w:rsid w:val="00BC1353"/>
    <w:rsid w:val="00BC1A21"/>
    <w:rsid w:val="00BC1B66"/>
    <w:rsid w:val="00BC2494"/>
    <w:rsid w:val="00BC4D2E"/>
    <w:rsid w:val="00BC4E54"/>
    <w:rsid w:val="00BC5853"/>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43"/>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4F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8BA"/>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71"/>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1950"/>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54C"/>
    <w:rsid w:val="00DF695B"/>
    <w:rsid w:val="00DF6C7A"/>
    <w:rsid w:val="00DF6FCF"/>
    <w:rsid w:val="00DF717D"/>
    <w:rsid w:val="00DF7DB1"/>
    <w:rsid w:val="00DF7F58"/>
    <w:rsid w:val="00E00F27"/>
    <w:rsid w:val="00E013F8"/>
    <w:rsid w:val="00E01521"/>
    <w:rsid w:val="00E015F1"/>
    <w:rsid w:val="00E0203C"/>
    <w:rsid w:val="00E022FC"/>
    <w:rsid w:val="00E02F50"/>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153"/>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340"/>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1B2"/>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2CE"/>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CCF"/>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210"/>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2207"/>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5E13"/>
    <w:rPr>
      <w:rFonts w:asciiTheme="minorHAnsi" w:eastAsiaTheme="minorEastAsia" w:hAnsiTheme="minorHAnsi" w:cstheme="minorBidi"/>
      <w:sz w:val="24"/>
      <w:szCs w:val="24"/>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A5E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E1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39"/>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1D076D-2929-EC41-B742-3CA100D0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2020-08-07T18:03:00Z</dcterms:created>
  <dcterms:modified xsi:type="dcterms:W3CDTF">2020-08-08T03:44:00Z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